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86" w:rsidRPr="006839A0" w:rsidRDefault="00D14786" w:rsidP="00F04FDA">
      <w:pPr>
        <w:autoSpaceDE w:val="0"/>
        <w:autoSpaceDN w:val="0"/>
        <w:adjustRightInd w:val="0"/>
        <w:jc w:val="both"/>
        <w:rPr>
          <w:rStyle w:val="Emphasis"/>
          <w:rFonts w:cs="Arial"/>
          <w:color w:val="000000"/>
        </w:rPr>
      </w:pPr>
      <w:bookmarkStart w:id="0" w:name="_top"/>
      <w:bookmarkStart w:id="1" w:name="OLE_LINK1"/>
      <w:bookmarkEnd w:id="0"/>
    </w:p>
    <w:p w:rsidR="000932A0" w:rsidRPr="006839A0" w:rsidRDefault="000932A0" w:rsidP="00F04FDA">
      <w:pPr>
        <w:spacing w:line="360" w:lineRule="auto"/>
        <w:jc w:val="both"/>
        <w:rPr>
          <w:rFonts w:cs="Arial"/>
          <w:b/>
          <w:caps/>
          <w:color w:val="000000"/>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332"/>
        <w:gridCol w:w="1902"/>
        <w:gridCol w:w="2207"/>
        <w:gridCol w:w="1257"/>
      </w:tblGrid>
      <w:tr w:rsidR="00955C3C" w:rsidRPr="00E109FD" w:rsidTr="006957BD">
        <w:tc>
          <w:tcPr>
            <w:tcW w:w="9242" w:type="dxa"/>
            <w:gridSpan w:val="5"/>
            <w:shd w:val="clear" w:color="auto" w:fill="auto"/>
            <w:vAlign w:val="center"/>
          </w:tcPr>
          <w:p w:rsidR="000932A0" w:rsidRPr="006839A0" w:rsidRDefault="000932A0" w:rsidP="00BE412A">
            <w:pPr>
              <w:pStyle w:val="TableHeadingSmall"/>
              <w:rPr>
                <w:color w:val="000000"/>
              </w:rPr>
            </w:pPr>
            <w:r w:rsidRPr="006839A0">
              <w:rPr>
                <w:color w:val="000000"/>
              </w:rPr>
              <w:t>Approvals Table</w:t>
            </w:r>
          </w:p>
        </w:tc>
      </w:tr>
      <w:tr w:rsidR="00955C3C" w:rsidRPr="00E109FD" w:rsidTr="006957BD">
        <w:tc>
          <w:tcPr>
            <w:tcW w:w="1544" w:type="dxa"/>
            <w:shd w:val="clear" w:color="auto" w:fill="auto"/>
            <w:vAlign w:val="center"/>
          </w:tcPr>
          <w:p w:rsidR="000932A0" w:rsidRPr="006839A0" w:rsidRDefault="000932A0" w:rsidP="00BE412A">
            <w:pPr>
              <w:pStyle w:val="TableHeadingSmall"/>
              <w:rPr>
                <w:color w:val="000000"/>
              </w:rPr>
            </w:pPr>
          </w:p>
        </w:tc>
        <w:tc>
          <w:tcPr>
            <w:tcW w:w="2332" w:type="dxa"/>
            <w:shd w:val="clear" w:color="auto" w:fill="auto"/>
            <w:vAlign w:val="center"/>
          </w:tcPr>
          <w:p w:rsidR="000932A0" w:rsidRPr="006839A0" w:rsidRDefault="000932A0" w:rsidP="00BE412A">
            <w:pPr>
              <w:pStyle w:val="TableHeadingSmall"/>
              <w:rPr>
                <w:color w:val="000000"/>
              </w:rPr>
            </w:pPr>
            <w:r w:rsidRPr="006839A0">
              <w:rPr>
                <w:color w:val="000000"/>
              </w:rPr>
              <w:t>Role</w:t>
            </w:r>
          </w:p>
        </w:tc>
        <w:tc>
          <w:tcPr>
            <w:tcW w:w="1902" w:type="dxa"/>
            <w:shd w:val="clear" w:color="auto" w:fill="auto"/>
            <w:vAlign w:val="center"/>
          </w:tcPr>
          <w:p w:rsidR="000932A0" w:rsidRPr="006839A0" w:rsidRDefault="000932A0" w:rsidP="00BE412A">
            <w:pPr>
              <w:pStyle w:val="TableHeadingSmall"/>
              <w:rPr>
                <w:color w:val="000000"/>
              </w:rPr>
            </w:pPr>
            <w:r w:rsidRPr="006839A0">
              <w:rPr>
                <w:color w:val="000000"/>
              </w:rPr>
              <w:t>Printed Name</w:t>
            </w:r>
          </w:p>
        </w:tc>
        <w:tc>
          <w:tcPr>
            <w:tcW w:w="2207" w:type="dxa"/>
            <w:shd w:val="clear" w:color="auto" w:fill="auto"/>
            <w:vAlign w:val="center"/>
          </w:tcPr>
          <w:p w:rsidR="000932A0" w:rsidRPr="006839A0" w:rsidRDefault="000932A0" w:rsidP="00BE412A">
            <w:pPr>
              <w:pStyle w:val="TableHeadingSmall"/>
              <w:rPr>
                <w:color w:val="000000"/>
              </w:rPr>
            </w:pPr>
            <w:r w:rsidRPr="006839A0">
              <w:rPr>
                <w:color w:val="000000"/>
              </w:rPr>
              <w:t>Signature</w:t>
            </w:r>
          </w:p>
        </w:tc>
        <w:tc>
          <w:tcPr>
            <w:tcW w:w="1257" w:type="dxa"/>
            <w:shd w:val="clear" w:color="auto" w:fill="auto"/>
            <w:vAlign w:val="center"/>
          </w:tcPr>
          <w:p w:rsidR="000932A0" w:rsidRPr="006839A0" w:rsidRDefault="000932A0" w:rsidP="00BE412A">
            <w:pPr>
              <w:pStyle w:val="TableHeadingSmall"/>
              <w:rPr>
                <w:color w:val="000000"/>
              </w:rPr>
            </w:pPr>
            <w:r w:rsidRPr="006839A0">
              <w:rPr>
                <w:color w:val="000000"/>
              </w:rPr>
              <w:t>Date</w:t>
            </w:r>
          </w:p>
        </w:tc>
      </w:tr>
      <w:tr w:rsidR="00955C3C" w:rsidRPr="00E109FD" w:rsidTr="006957BD">
        <w:trPr>
          <w:trHeight w:val="567"/>
        </w:trPr>
        <w:tc>
          <w:tcPr>
            <w:tcW w:w="1544" w:type="dxa"/>
            <w:shd w:val="clear" w:color="auto" w:fill="auto"/>
            <w:vAlign w:val="center"/>
          </w:tcPr>
          <w:p w:rsidR="000932A0" w:rsidRPr="006839A0" w:rsidRDefault="000932A0" w:rsidP="00BE412A">
            <w:pPr>
              <w:pStyle w:val="TableBodySmall"/>
              <w:rPr>
                <w:color w:val="000000"/>
              </w:rPr>
            </w:pPr>
            <w:r w:rsidRPr="006839A0">
              <w:rPr>
                <w:color w:val="000000"/>
              </w:rPr>
              <w:t>Originated by</w:t>
            </w:r>
          </w:p>
        </w:tc>
        <w:tc>
          <w:tcPr>
            <w:tcW w:w="2332" w:type="dxa"/>
            <w:shd w:val="clear" w:color="auto" w:fill="auto"/>
            <w:vAlign w:val="center"/>
          </w:tcPr>
          <w:p w:rsidR="000932A0" w:rsidRPr="006839A0" w:rsidRDefault="000932A0" w:rsidP="00BE412A">
            <w:pPr>
              <w:pStyle w:val="TableBodySmall"/>
              <w:rPr>
                <w:color w:val="000000"/>
              </w:rPr>
            </w:pPr>
            <w:r w:rsidRPr="006839A0">
              <w:rPr>
                <w:color w:val="000000"/>
              </w:rPr>
              <w:t>Document Author</w:t>
            </w:r>
          </w:p>
        </w:tc>
        <w:tc>
          <w:tcPr>
            <w:tcW w:w="1902" w:type="dxa"/>
            <w:shd w:val="clear" w:color="auto" w:fill="auto"/>
            <w:vAlign w:val="center"/>
          </w:tcPr>
          <w:p w:rsidR="000932A0" w:rsidRPr="006839A0" w:rsidRDefault="000932A0" w:rsidP="00BE412A">
            <w:pPr>
              <w:pStyle w:val="TableBodySmall"/>
              <w:rPr>
                <w:color w:val="000000"/>
              </w:rPr>
            </w:pPr>
          </w:p>
        </w:tc>
        <w:tc>
          <w:tcPr>
            <w:tcW w:w="2207" w:type="dxa"/>
            <w:shd w:val="clear" w:color="auto" w:fill="auto"/>
            <w:vAlign w:val="center"/>
          </w:tcPr>
          <w:p w:rsidR="000932A0" w:rsidRPr="006839A0" w:rsidRDefault="000932A0" w:rsidP="00BE412A">
            <w:pPr>
              <w:pStyle w:val="TableBodySmall"/>
              <w:rPr>
                <w:color w:val="000000"/>
              </w:rPr>
            </w:pPr>
          </w:p>
        </w:tc>
        <w:tc>
          <w:tcPr>
            <w:tcW w:w="1257" w:type="dxa"/>
            <w:shd w:val="clear" w:color="auto" w:fill="auto"/>
            <w:vAlign w:val="center"/>
          </w:tcPr>
          <w:p w:rsidR="000932A0" w:rsidRPr="006839A0" w:rsidRDefault="000932A0" w:rsidP="000932A0">
            <w:pPr>
              <w:pStyle w:val="TableBodySmall"/>
              <w:rPr>
                <w:color w:val="000000"/>
              </w:rPr>
            </w:pPr>
          </w:p>
        </w:tc>
      </w:tr>
      <w:tr w:rsidR="008E1131" w:rsidRPr="00E109FD" w:rsidTr="006957BD">
        <w:trPr>
          <w:trHeight w:val="567"/>
        </w:trPr>
        <w:tc>
          <w:tcPr>
            <w:tcW w:w="1544" w:type="dxa"/>
            <w:shd w:val="clear" w:color="auto" w:fill="auto"/>
            <w:vAlign w:val="center"/>
          </w:tcPr>
          <w:p w:rsidR="008E1131" w:rsidRPr="006839A0" w:rsidRDefault="008E1131" w:rsidP="00BE412A">
            <w:pPr>
              <w:pStyle w:val="TableBodySmall"/>
              <w:rPr>
                <w:color w:val="000000"/>
              </w:rPr>
            </w:pPr>
            <w:r w:rsidRPr="006839A0">
              <w:rPr>
                <w:color w:val="000000"/>
              </w:rPr>
              <w:t>Reviewed by</w:t>
            </w:r>
          </w:p>
        </w:tc>
        <w:tc>
          <w:tcPr>
            <w:tcW w:w="2332" w:type="dxa"/>
            <w:shd w:val="clear" w:color="auto" w:fill="auto"/>
            <w:vAlign w:val="center"/>
          </w:tcPr>
          <w:p w:rsidR="008E1131" w:rsidRPr="006839A0" w:rsidRDefault="008E1131" w:rsidP="00BE412A">
            <w:pPr>
              <w:pStyle w:val="TableBodySmall"/>
              <w:rPr>
                <w:color w:val="000000"/>
              </w:rPr>
            </w:pPr>
            <w:r w:rsidRPr="006839A0">
              <w:rPr>
                <w:color w:val="000000"/>
              </w:rPr>
              <w:t>Document Reviewer</w:t>
            </w:r>
          </w:p>
        </w:tc>
        <w:tc>
          <w:tcPr>
            <w:tcW w:w="1902" w:type="dxa"/>
            <w:shd w:val="clear" w:color="auto" w:fill="auto"/>
            <w:vAlign w:val="center"/>
          </w:tcPr>
          <w:p w:rsidR="008E1131" w:rsidRPr="006839A0" w:rsidRDefault="008E1131" w:rsidP="006839A0">
            <w:pPr>
              <w:pStyle w:val="TableBodySmall"/>
              <w:spacing w:line="360" w:lineRule="auto"/>
              <w:jc w:val="both"/>
              <w:rPr>
                <w:color w:val="000000"/>
              </w:rPr>
            </w:pPr>
          </w:p>
        </w:tc>
        <w:tc>
          <w:tcPr>
            <w:tcW w:w="2207" w:type="dxa"/>
            <w:shd w:val="clear" w:color="auto" w:fill="auto"/>
            <w:vAlign w:val="center"/>
          </w:tcPr>
          <w:p w:rsidR="008E1131" w:rsidRPr="006839A0" w:rsidRDefault="008E1131" w:rsidP="006839A0">
            <w:pPr>
              <w:pStyle w:val="TableBodySmall"/>
              <w:spacing w:line="360" w:lineRule="auto"/>
              <w:jc w:val="both"/>
              <w:rPr>
                <w:color w:val="000000"/>
              </w:rPr>
            </w:pPr>
          </w:p>
        </w:tc>
        <w:tc>
          <w:tcPr>
            <w:tcW w:w="1257" w:type="dxa"/>
            <w:shd w:val="clear" w:color="auto" w:fill="auto"/>
            <w:vAlign w:val="center"/>
          </w:tcPr>
          <w:p w:rsidR="008E1131" w:rsidRPr="006839A0" w:rsidRDefault="008E1131" w:rsidP="000932A0">
            <w:pPr>
              <w:pStyle w:val="TableBodySmall"/>
              <w:rPr>
                <w:color w:val="000000"/>
              </w:rPr>
            </w:pPr>
          </w:p>
        </w:tc>
      </w:tr>
      <w:tr w:rsidR="000932A0" w:rsidRPr="00955C3C" w:rsidTr="006957BD">
        <w:trPr>
          <w:trHeight w:val="567"/>
        </w:trPr>
        <w:tc>
          <w:tcPr>
            <w:tcW w:w="1544" w:type="dxa"/>
            <w:shd w:val="clear" w:color="auto" w:fill="auto"/>
            <w:vAlign w:val="center"/>
          </w:tcPr>
          <w:p w:rsidR="000932A0" w:rsidRPr="006839A0" w:rsidRDefault="000932A0" w:rsidP="00BE412A">
            <w:pPr>
              <w:pStyle w:val="TableBodySmall"/>
              <w:rPr>
                <w:color w:val="000000"/>
              </w:rPr>
            </w:pPr>
            <w:r w:rsidRPr="006839A0">
              <w:rPr>
                <w:color w:val="000000"/>
              </w:rPr>
              <w:t>Approved by</w:t>
            </w:r>
          </w:p>
        </w:tc>
        <w:tc>
          <w:tcPr>
            <w:tcW w:w="2332" w:type="dxa"/>
            <w:shd w:val="clear" w:color="auto" w:fill="auto"/>
            <w:vAlign w:val="center"/>
          </w:tcPr>
          <w:p w:rsidR="000932A0" w:rsidRPr="006839A0" w:rsidRDefault="000932A0" w:rsidP="00BE412A">
            <w:pPr>
              <w:pStyle w:val="TableBodySmall"/>
              <w:rPr>
                <w:color w:val="000000"/>
              </w:rPr>
            </w:pPr>
            <w:r w:rsidRPr="006839A0">
              <w:rPr>
                <w:color w:val="000000"/>
              </w:rPr>
              <w:t>Principal Archaeologist</w:t>
            </w:r>
          </w:p>
        </w:tc>
        <w:tc>
          <w:tcPr>
            <w:tcW w:w="1902" w:type="dxa"/>
            <w:shd w:val="clear" w:color="auto" w:fill="auto"/>
            <w:vAlign w:val="center"/>
          </w:tcPr>
          <w:p w:rsidR="000932A0" w:rsidRPr="006839A0" w:rsidRDefault="000932A0" w:rsidP="00BE412A">
            <w:pPr>
              <w:pStyle w:val="TableBodySmall"/>
              <w:rPr>
                <w:color w:val="000000"/>
              </w:rPr>
            </w:pPr>
          </w:p>
        </w:tc>
        <w:tc>
          <w:tcPr>
            <w:tcW w:w="2207" w:type="dxa"/>
            <w:shd w:val="clear" w:color="auto" w:fill="auto"/>
            <w:vAlign w:val="center"/>
          </w:tcPr>
          <w:p w:rsidR="000932A0" w:rsidRPr="006839A0" w:rsidRDefault="000932A0" w:rsidP="00BE412A">
            <w:pPr>
              <w:pStyle w:val="TableBodySmall"/>
              <w:rPr>
                <w:color w:val="000000"/>
              </w:rPr>
            </w:pPr>
          </w:p>
        </w:tc>
        <w:tc>
          <w:tcPr>
            <w:tcW w:w="1257" w:type="dxa"/>
            <w:shd w:val="clear" w:color="auto" w:fill="auto"/>
            <w:vAlign w:val="center"/>
          </w:tcPr>
          <w:p w:rsidR="000932A0" w:rsidRPr="006839A0" w:rsidRDefault="000932A0" w:rsidP="000932A0">
            <w:pPr>
              <w:pStyle w:val="TableBodySmall"/>
              <w:rPr>
                <w:color w:val="000000"/>
              </w:rPr>
            </w:pPr>
          </w:p>
        </w:tc>
      </w:tr>
    </w:tbl>
    <w:p w:rsidR="000932A0" w:rsidRPr="006839A0" w:rsidRDefault="000932A0" w:rsidP="000932A0">
      <w:pPr>
        <w:rPr>
          <w:color w:val="000000"/>
        </w:rPr>
      </w:pPr>
    </w:p>
    <w:p w:rsidR="000932A0" w:rsidRPr="006839A0" w:rsidRDefault="000932A0" w:rsidP="000932A0">
      <w:pPr>
        <w:rPr>
          <w:color w:val="00000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3960"/>
        <w:gridCol w:w="1197"/>
        <w:gridCol w:w="2835"/>
      </w:tblGrid>
      <w:tr w:rsidR="00955C3C" w:rsidRPr="00955C3C" w:rsidTr="006957BD">
        <w:tc>
          <w:tcPr>
            <w:tcW w:w="9214" w:type="dxa"/>
            <w:gridSpan w:val="4"/>
            <w:shd w:val="clear" w:color="auto" w:fill="auto"/>
            <w:vAlign w:val="center"/>
          </w:tcPr>
          <w:p w:rsidR="000932A0" w:rsidRPr="006839A0" w:rsidRDefault="000932A0" w:rsidP="00BE412A">
            <w:pPr>
              <w:pStyle w:val="TableHeadingSmall"/>
              <w:rPr>
                <w:color w:val="000000"/>
              </w:rPr>
            </w:pPr>
            <w:bookmarkStart w:id="2" w:name="_Toc262115585"/>
            <w:r w:rsidRPr="006839A0">
              <w:rPr>
                <w:color w:val="000000"/>
              </w:rPr>
              <w:t>Revision History</w:t>
            </w:r>
            <w:bookmarkEnd w:id="2"/>
          </w:p>
        </w:tc>
      </w:tr>
      <w:tr w:rsidR="00955C3C" w:rsidRPr="00955C3C" w:rsidTr="006957BD">
        <w:tc>
          <w:tcPr>
            <w:tcW w:w="1222" w:type="dxa"/>
            <w:shd w:val="clear" w:color="auto" w:fill="auto"/>
            <w:vAlign w:val="center"/>
          </w:tcPr>
          <w:p w:rsidR="000932A0" w:rsidRPr="006839A0" w:rsidRDefault="000932A0" w:rsidP="00BE412A">
            <w:pPr>
              <w:pStyle w:val="TableHeadingSmall"/>
              <w:rPr>
                <w:color w:val="000000"/>
              </w:rPr>
            </w:pPr>
            <w:r w:rsidRPr="006839A0">
              <w:rPr>
                <w:color w:val="000000"/>
              </w:rPr>
              <w:t>Rev No.</w:t>
            </w:r>
          </w:p>
        </w:tc>
        <w:tc>
          <w:tcPr>
            <w:tcW w:w="3960" w:type="dxa"/>
            <w:shd w:val="clear" w:color="auto" w:fill="auto"/>
            <w:vAlign w:val="center"/>
          </w:tcPr>
          <w:p w:rsidR="000932A0" w:rsidRPr="006839A0" w:rsidRDefault="000932A0" w:rsidP="00BE412A">
            <w:pPr>
              <w:pStyle w:val="TableHeadingSmall"/>
              <w:rPr>
                <w:color w:val="000000"/>
              </w:rPr>
            </w:pPr>
            <w:r w:rsidRPr="006839A0">
              <w:rPr>
                <w:color w:val="000000"/>
              </w:rPr>
              <w:t>Summary of Changes</w:t>
            </w:r>
          </w:p>
        </w:tc>
        <w:tc>
          <w:tcPr>
            <w:tcW w:w="1197" w:type="dxa"/>
            <w:shd w:val="clear" w:color="auto" w:fill="auto"/>
            <w:vAlign w:val="center"/>
          </w:tcPr>
          <w:p w:rsidR="000932A0" w:rsidRPr="006839A0" w:rsidRDefault="000932A0" w:rsidP="00BE412A">
            <w:pPr>
              <w:pStyle w:val="TableHeadingSmall"/>
              <w:rPr>
                <w:color w:val="000000"/>
              </w:rPr>
            </w:pPr>
            <w:r w:rsidRPr="006839A0">
              <w:rPr>
                <w:color w:val="000000"/>
              </w:rPr>
              <w:t>Ref Section</w:t>
            </w:r>
          </w:p>
        </w:tc>
        <w:tc>
          <w:tcPr>
            <w:tcW w:w="2835" w:type="dxa"/>
            <w:shd w:val="clear" w:color="auto" w:fill="auto"/>
            <w:vAlign w:val="center"/>
          </w:tcPr>
          <w:p w:rsidR="000932A0" w:rsidRPr="006839A0" w:rsidRDefault="000932A0" w:rsidP="00BE412A">
            <w:pPr>
              <w:pStyle w:val="TableHeadingSmall"/>
              <w:rPr>
                <w:color w:val="000000"/>
              </w:rPr>
            </w:pPr>
            <w:r w:rsidRPr="006839A0">
              <w:rPr>
                <w:color w:val="000000"/>
              </w:rPr>
              <w:t>Purpose of Issue</w:t>
            </w:r>
          </w:p>
        </w:tc>
      </w:tr>
      <w:tr w:rsidR="00955C3C" w:rsidRPr="00955C3C" w:rsidTr="00EB35D9">
        <w:trPr>
          <w:trHeight w:val="1134"/>
        </w:trPr>
        <w:tc>
          <w:tcPr>
            <w:tcW w:w="1222" w:type="dxa"/>
            <w:shd w:val="clear" w:color="auto" w:fill="auto"/>
          </w:tcPr>
          <w:p w:rsidR="000932A0" w:rsidRPr="006839A0" w:rsidRDefault="000932A0" w:rsidP="00BE412A">
            <w:pPr>
              <w:pStyle w:val="TableBodySmall"/>
              <w:jc w:val="center"/>
              <w:rPr>
                <w:color w:val="000000"/>
              </w:rPr>
            </w:pPr>
          </w:p>
        </w:tc>
        <w:tc>
          <w:tcPr>
            <w:tcW w:w="3960" w:type="dxa"/>
            <w:shd w:val="clear" w:color="auto" w:fill="auto"/>
          </w:tcPr>
          <w:p w:rsidR="000932A0" w:rsidRPr="006839A0" w:rsidRDefault="000932A0" w:rsidP="002300C6">
            <w:pPr>
              <w:pStyle w:val="TableBodySmall"/>
              <w:rPr>
                <w:color w:val="000000"/>
              </w:rPr>
            </w:pPr>
          </w:p>
        </w:tc>
        <w:tc>
          <w:tcPr>
            <w:tcW w:w="1197" w:type="dxa"/>
            <w:shd w:val="clear" w:color="auto" w:fill="auto"/>
          </w:tcPr>
          <w:p w:rsidR="002300C6" w:rsidRPr="006839A0" w:rsidRDefault="002300C6" w:rsidP="00BE412A">
            <w:pPr>
              <w:pStyle w:val="TableBodySmall"/>
              <w:jc w:val="center"/>
              <w:rPr>
                <w:color w:val="000000"/>
              </w:rPr>
            </w:pPr>
          </w:p>
        </w:tc>
        <w:tc>
          <w:tcPr>
            <w:tcW w:w="2835" w:type="dxa"/>
            <w:shd w:val="clear" w:color="auto" w:fill="auto"/>
          </w:tcPr>
          <w:p w:rsidR="000932A0" w:rsidRPr="006839A0" w:rsidRDefault="000932A0" w:rsidP="002A46D2">
            <w:pPr>
              <w:pStyle w:val="TableBodySmall"/>
              <w:rPr>
                <w:color w:val="000000"/>
              </w:rPr>
            </w:pPr>
          </w:p>
        </w:tc>
      </w:tr>
      <w:tr w:rsidR="00955C3C" w:rsidRPr="00955C3C" w:rsidTr="00EB35D9">
        <w:trPr>
          <w:trHeight w:val="1134"/>
        </w:trPr>
        <w:tc>
          <w:tcPr>
            <w:tcW w:w="1222" w:type="dxa"/>
            <w:shd w:val="clear" w:color="auto" w:fill="auto"/>
          </w:tcPr>
          <w:p w:rsidR="000932A0" w:rsidRPr="006839A0" w:rsidRDefault="000932A0" w:rsidP="00BE412A">
            <w:pPr>
              <w:pStyle w:val="TableBodySmall"/>
              <w:jc w:val="center"/>
              <w:rPr>
                <w:color w:val="000000"/>
              </w:rPr>
            </w:pPr>
          </w:p>
        </w:tc>
        <w:tc>
          <w:tcPr>
            <w:tcW w:w="3960" w:type="dxa"/>
            <w:shd w:val="clear" w:color="auto" w:fill="auto"/>
          </w:tcPr>
          <w:p w:rsidR="000932A0" w:rsidRPr="006839A0" w:rsidRDefault="000932A0" w:rsidP="00BE412A">
            <w:pPr>
              <w:pStyle w:val="TableBodySmall"/>
              <w:rPr>
                <w:color w:val="000000"/>
              </w:rPr>
            </w:pPr>
          </w:p>
        </w:tc>
        <w:tc>
          <w:tcPr>
            <w:tcW w:w="1197" w:type="dxa"/>
            <w:shd w:val="clear" w:color="auto" w:fill="auto"/>
          </w:tcPr>
          <w:p w:rsidR="000932A0" w:rsidRPr="006839A0" w:rsidRDefault="000932A0" w:rsidP="00BE412A">
            <w:pPr>
              <w:pStyle w:val="TableBodySmall"/>
              <w:jc w:val="center"/>
              <w:rPr>
                <w:color w:val="000000"/>
              </w:rPr>
            </w:pPr>
          </w:p>
        </w:tc>
        <w:tc>
          <w:tcPr>
            <w:tcW w:w="2835" w:type="dxa"/>
            <w:shd w:val="clear" w:color="auto" w:fill="auto"/>
          </w:tcPr>
          <w:p w:rsidR="000932A0" w:rsidRPr="006839A0" w:rsidRDefault="000932A0" w:rsidP="00BE412A">
            <w:pPr>
              <w:pStyle w:val="TableBodySmall"/>
              <w:jc w:val="center"/>
              <w:rPr>
                <w:color w:val="000000"/>
              </w:rPr>
            </w:pPr>
          </w:p>
        </w:tc>
      </w:tr>
      <w:tr w:rsidR="00955C3C" w:rsidRPr="00955C3C" w:rsidTr="00EB35D9">
        <w:trPr>
          <w:trHeight w:val="1134"/>
        </w:trPr>
        <w:tc>
          <w:tcPr>
            <w:tcW w:w="1222" w:type="dxa"/>
            <w:shd w:val="clear" w:color="auto" w:fill="auto"/>
          </w:tcPr>
          <w:p w:rsidR="000932A0" w:rsidRPr="006839A0" w:rsidRDefault="000932A0" w:rsidP="00BE412A">
            <w:pPr>
              <w:pStyle w:val="TableBodySmall"/>
              <w:jc w:val="center"/>
              <w:rPr>
                <w:color w:val="000000"/>
              </w:rPr>
            </w:pPr>
          </w:p>
        </w:tc>
        <w:tc>
          <w:tcPr>
            <w:tcW w:w="3960" w:type="dxa"/>
            <w:shd w:val="clear" w:color="auto" w:fill="auto"/>
          </w:tcPr>
          <w:p w:rsidR="000932A0" w:rsidRPr="006839A0" w:rsidRDefault="000932A0" w:rsidP="00BE412A">
            <w:pPr>
              <w:pStyle w:val="TableBodySmall"/>
              <w:rPr>
                <w:color w:val="000000"/>
              </w:rPr>
            </w:pPr>
          </w:p>
        </w:tc>
        <w:tc>
          <w:tcPr>
            <w:tcW w:w="1197" w:type="dxa"/>
            <w:shd w:val="clear" w:color="auto" w:fill="auto"/>
          </w:tcPr>
          <w:p w:rsidR="000932A0" w:rsidRPr="006839A0" w:rsidRDefault="000932A0" w:rsidP="00BE412A">
            <w:pPr>
              <w:pStyle w:val="TableBodySmall"/>
              <w:jc w:val="center"/>
              <w:rPr>
                <w:color w:val="000000"/>
              </w:rPr>
            </w:pPr>
          </w:p>
        </w:tc>
        <w:tc>
          <w:tcPr>
            <w:tcW w:w="2835" w:type="dxa"/>
            <w:shd w:val="clear" w:color="auto" w:fill="auto"/>
          </w:tcPr>
          <w:p w:rsidR="000932A0" w:rsidRPr="006839A0" w:rsidRDefault="000932A0" w:rsidP="00BE412A">
            <w:pPr>
              <w:pStyle w:val="TableBodySmall"/>
              <w:jc w:val="center"/>
              <w:rPr>
                <w:color w:val="000000"/>
              </w:rPr>
            </w:pPr>
          </w:p>
        </w:tc>
      </w:tr>
      <w:tr w:rsidR="00955C3C" w:rsidRPr="00955C3C" w:rsidTr="00EB35D9">
        <w:trPr>
          <w:trHeight w:val="1134"/>
        </w:trPr>
        <w:tc>
          <w:tcPr>
            <w:tcW w:w="1222" w:type="dxa"/>
            <w:shd w:val="clear" w:color="auto" w:fill="auto"/>
          </w:tcPr>
          <w:p w:rsidR="000932A0" w:rsidRPr="006839A0" w:rsidRDefault="000932A0" w:rsidP="00BE412A">
            <w:pPr>
              <w:pStyle w:val="TableBodySmall"/>
              <w:jc w:val="center"/>
              <w:rPr>
                <w:color w:val="000000"/>
              </w:rPr>
            </w:pPr>
          </w:p>
        </w:tc>
        <w:tc>
          <w:tcPr>
            <w:tcW w:w="3960" w:type="dxa"/>
            <w:shd w:val="clear" w:color="auto" w:fill="auto"/>
          </w:tcPr>
          <w:p w:rsidR="000932A0" w:rsidRPr="006839A0" w:rsidRDefault="000932A0" w:rsidP="00BE412A">
            <w:pPr>
              <w:pStyle w:val="TableBodySmall"/>
              <w:rPr>
                <w:color w:val="000000"/>
              </w:rPr>
            </w:pPr>
          </w:p>
        </w:tc>
        <w:tc>
          <w:tcPr>
            <w:tcW w:w="1197" w:type="dxa"/>
            <w:shd w:val="clear" w:color="auto" w:fill="auto"/>
          </w:tcPr>
          <w:p w:rsidR="000932A0" w:rsidRPr="006839A0" w:rsidRDefault="000932A0" w:rsidP="00BE412A">
            <w:pPr>
              <w:pStyle w:val="TableBodySmall"/>
              <w:jc w:val="center"/>
              <w:rPr>
                <w:color w:val="000000"/>
              </w:rPr>
            </w:pPr>
          </w:p>
        </w:tc>
        <w:tc>
          <w:tcPr>
            <w:tcW w:w="2835" w:type="dxa"/>
            <w:shd w:val="clear" w:color="auto" w:fill="auto"/>
          </w:tcPr>
          <w:p w:rsidR="000932A0" w:rsidRPr="006839A0" w:rsidRDefault="000932A0" w:rsidP="00BE412A">
            <w:pPr>
              <w:pStyle w:val="TableBodySmall"/>
              <w:jc w:val="center"/>
              <w:rPr>
                <w:color w:val="000000"/>
              </w:rPr>
            </w:pPr>
          </w:p>
        </w:tc>
      </w:tr>
      <w:tr w:rsidR="00955C3C" w:rsidRPr="00955C3C" w:rsidTr="00EB35D9">
        <w:trPr>
          <w:trHeight w:val="1134"/>
        </w:trPr>
        <w:tc>
          <w:tcPr>
            <w:tcW w:w="1222" w:type="dxa"/>
            <w:shd w:val="clear" w:color="auto" w:fill="auto"/>
          </w:tcPr>
          <w:p w:rsidR="000932A0" w:rsidRPr="006839A0" w:rsidRDefault="000932A0" w:rsidP="00BE412A">
            <w:pPr>
              <w:pStyle w:val="TableBodySmall"/>
              <w:jc w:val="center"/>
              <w:rPr>
                <w:color w:val="000000"/>
              </w:rPr>
            </w:pPr>
          </w:p>
        </w:tc>
        <w:tc>
          <w:tcPr>
            <w:tcW w:w="3960" w:type="dxa"/>
            <w:shd w:val="clear" w:color="auto" w:fill="auto"/>
          </w:tcPr>
          <w:p w:rsidR="000932A0" w:rsidRPr="006839A0" w:rsidRDefault="000932A0" w:rsidP="00BE412A">
            <w:pPr>
              <w:pStyle w:val="TableBodySmall"/>
              <w:rPr>
                <w:color w:val="000000"/>
              </w:rPr>
            </w:pPr>
          </w:p>
        </w:tc>
        <w:tc>
          <w:tcPr>
            <w:tcW w:w="1197" w:type="dxa"/>
            <w:shd w:val="clear" w:color="auto" w:fill="auto"/>
          </w:tcPr>
          <w:p w:rsidR="000932A0" w:rsidRPr="006839A0" w:rsidRDefault="000932A0" w:rsidP="00BE412A">
            <w:pPr>
              <w:pStyle w:val="TableBodySmall"/>
              <w:jc w:val="center"/>
              <w:rPr>
                <w:color w:val="000000"/>
              </w:rPr>
            </w:pPr>
          </w:p>
        </w:tc>
        <w:tc>
          <w:tcPr>
            <w:tcW w:w="2835" w:type="dxa"/>
            <w:shd w:val="clear" w:color="auto" w:fill="auto"/>
          </w:tcPr>
          <w:p w:rsidR="000932A0" w:rsidRPr="006839A0" w:rsidRDefault="000932A0" w:rsidP="00BE412A">
            <w:pPr>
              <w:pStyle w:val="TableBodySmall"/>
              <w:jc w:val="center"/>
              <w:rPr>
                <w:color w:val="000000"/>
              </w:rPr>
            </w:pPr>
          </w:p>
        </w:tc>
      </w:tr>
    </w:tbl>
    <w:p w:rsidR="00501155" w:rsidRPr="006839A0" w:rsidRDefault="00501155" w:rsidP="00F04FDA">
      <w:pPr>
        <w:spacing w:line="360" w:lineRule="auto"/>
        <w:jc w:val="both"/>
        <w:rPr>
          <w:rFonts w:cs="Arial"/>
          <w:b/>
          <w:caps/>
          <w:color w:val="000000"/>
          <w:szCs w:val="22"/>
          <w:lang w:val="en-US"/>
        </w:rPr>
      </w:pPr>
    </w:p>
    <w:p w:rsidR="003B72E8" w:rsidRPr="001E1F88" w:rsidRDefault="00501155" w:rsidP="002F47B8">
      <w:pPr>
        <w:pStyle w:val="ListParagraph"/>
        <w:spacing w:after="120"/>
        <w:ind w:left="0"/>
        <w:rPr>
          <w:rFonts w:ascii="Myriad Pro" w:hAnsi="Myriad Pro" w:cs="Arial"/>
          <w:b/>
          <w:caps/>
          <w:color w:val="000000"/>
          <w:sz w:val="28"/>
          <w:szCs w:val="28"/>
          <w:lang w:val="en-US"/>
        </w:rPr>
      </w:pPr>
      <w:r w:rsidRPr="006839A0">
        <w:rPr>
          <w:rFonts w:cs="Arial"/>
          <w:b/>
          <w:caps/>
          <w:strike/>
          <w:color w:val="000000"/>
          <w:szCs w:val="22"/>
          <w:lang w:val="en-US"/>
        </w:rPr>
        <w:br w:type="page"/>
      </w:r>
      <w:r w:rsidR="00E849C5" w:rsidRPr="001E1F88">
        <w:rPr>
          <w:rFonts w:ascii="Myriad Pro" w:hAnsi="Myriad Pro" w:cs="Arial"/>
          <w:b/>
          <w:caps/>
          <w:color w:val="000000"/>
          <w:sz w:val="28"/>
          <w:szCs w:val="28"/>
          <w:lang w:val="en-US"/>
        </w:rPr>
        <w:lastRenderedPageBreak/>
        <w:t xml:space="preserve"> </w:t>
      </w:r>
    </w:p>
    <w:bookmarkEnd w:id="1"/>
    <w:p w:rsidR="007F33EF" w:rsidRPr="001E1F88" w:rsidRDefault="00BB19BB" w:rsidP="00F04FDA">
      <w:pPr>
        <w:rPr>
          <w:rFonts w:ascii="Myriad Pro" w:hAnsi="Myriad Pro" w:cs="Arial"/>
          <w:color w:val="213A5E"/>
          <w:sz w:val="28"/>
          <w:szCs w:val="28"/>
        </w:rPr>
      </w:pPr>
      <w:r w:rsidRPr="001E1F88">
        <w:rPr>
          <w:rFonts w:ascii="Myriad Pro" w:hAnsi="Myriad Pro" w:cs="Arial"/>
          <w:color w:val="213A5E"/>
          <w:sz w:val="28"/>
          <w:szCs w:val="28"/>
        </w:rPr>
        <w:t>CONTENTS</w:t>
      </w:r>
    </w:p>
    <w:p w:rsidR="00176FAC" w:rsidRPr="001E1F88" w:rsidRDefault="00176FAC" w:rsidP="00F04FDA">
      <w:pPr>
        <w:spacing w:line="360" w:lineRule="auto"/>
        <w:jc w:val="both"/>
        <w:rPr>
          <w:rFonts w:ascii="Myriad Pro" w:hAnsi="Myriad Pro" w:cs="Arial"/>
          <w:color w:val="213A5E"/>
          <w:sz w:val="28"/>
          <w:szCs w:val="28"/>
          <w:lang w:val="en-US" w:eastAsia="ja-JP"/>
        </w:rPr>
      </w:pPr>
    </w:p>
    <w:p w:rsidR="001E1F88" w:rsidRPr="001E1F88" w:rsidRDefault="007F33EF">
      <w:pPr>
        <w:pStyle w:val="TOC1"/>
        <w:rPr>
          <w:rFonts w:ascii="Myriad Pro" w:eastAsiaTheme="minorEastAsia" w:hAnsi="Myriad Pro" w:cstheme="minorBidi"/>
          <w:noProof/>
          <w:color w:val="213A5E"/>
          <w:sz w:val="24"/>
          <w:szCs w:val="24"/>
          <w:lang w:eastAsia="en-GB"/>
        </w:rPr>
      </w:pPr>
      <w:r w:rsidRPr="001E1F88">
        <w:rPr>
          <w:rFonts w:ascii="Myriad Pro" w:hAnsi="Myriad Pro" w:cs="Arial"/>
          <w:color w:val="213A5E"/>
          <w:sz w:val="24"/>
          <w:szCs w:val="24"/>
        </w:rPr>
        <w:fldChar w:fldCharType="begin"/>
      </w:r>
      <w:r w:rsidRPr="001E1F88">
        <w:rPr>
          <w:rFonts w:ascii="Myriad Pro" w:hAnsi="Myriad Pro" w:cs="Arial"/>
          <w:color w:val="213A5E"/>
          <w:sz w:val="24"/>
          <w:szCs w:val="24"/>
        </w:rPr>
        <w:instrText xml:space="preserve"> TOC \o "1-3" \h \z \u </w:instrText>
      </w:r>
      <w:r w:rsidRPr="001E1F88">
        <w:rPr>
          <w:rFonts w:ascii="Myriad Pro" w:hAnsi="Myriad Pro" w:cs="Arial"/>
          <w:color w:val="213A5E"/>
          <w:sz w:val="24"/>
          <w:szCs w:val="24"/>
        </w:rPr>
        <w:fldChar w:fldCharType="separate"/>
      </w:r>
      <w:hyperlink w:anchor="_Toc447284787" w:history="1">
        <w:r w:rsidR="001E1F88" w:rsidRPr="001E1F88">
          <w:rPr>
            <w:rStyle w:val="Hyperlink"/>
            <w:rFonts w:ascii="Myriad Pro" w:hAnsi="Myriad Pro"/>
            <w:noProof/>
            <w:color w:val="213A5E"/>
            <w:sz w:val="24"/>
            <w:szCs w:val="24"/>
          </w:rPr>
          <w:t>Non-techni</w:t>
        </w:r>
        <w:bookmarkStart w:id="3" w:name="_GoBack"/>
        <w:bookmarkEnd w:id="3"/>
        <w:r w:rsidR="001E1F88" w:rsidRPr="001E1F88">
          <w:rPr>
            <w:rStyle w:val="Hyperlink"/>
            <w:rFonts w:ascii="Myriad Pro" w:hAnsi="Myriad Pro"/>
            <w:noProof/>
            <w:color w:val="213A5E"/>
            <w:sz w:val="24"/>
            <w:szCs w:val="24"/>
          </w:rPr>
          <w:t>cal summary</w:t>
        </w:r>
        <w:r w:rsidR="001E1F88" w:rsidRPr="001E1F88">
          <w:rPr>
            <w:rFonts w:ascii="Myriad Pro" w:hAnsi="Myriad Pro"/>
            <w:noProof/>
            <w:webHidden/>
            <w:color w:val="213A5E"/>
            <w:sz w:val="24"/>
            <w:szCs w:val="24"/>
          </w:rPr>
          <w:tab/>
        </w:r>
        <w:r w:rsidR="001E1F88" w:rsidRPr="001E1F88">
          <w:rPr>
            <w:rFonts w:ascii="Myriad Pro" w:hAnsi="Myriad Pro"/>
            <w:noProof/>
            <w:webHidden/>
            <w:color w:val="213A5E"/>
            <w:sz w:val="24"/>
            <w:szCs w:val="24"/>
          </w:rPr>
          <w:fldChar w:fldCharType="begin"/>
        </w:r>
        <w:r w:rsidR="001E1F88" w:rsidRPr="001E1F88">
          <w:rPr>
            <w:rFonts w:ascii="Myriad Pro" w:hAnsi="Myriad Pro"/>
            <w:noProof/>
            <w:webHidden/>
            <w:color w:val="213A5E"/>
            <w:sz w:val="24"/>
            <w:szCs w:val="24"/>
          </w:rPr>
          <w:instrText xml:space="preserve"> PAGEREF _Toc447284787 \h </w:instrText>
        </w:r>
        <w:r w:rsidR="001E1F88" w:rsidRPr="001E1F88">
          <w:rPr>
            <w:rFonts w:ascii="Myriad Pro" w:hAnsi="Myriad Pro"/>
            <w:noProof/>
            <w:webHidden/>
            <w:color w:val="213A5E"/>
            <w:sz w:val="24"/>
            <w:szCs w:val="24"/>
          </w:rPr>
        </w:r>
        <w:r w:rsidR="001E1F88" w:rsidRPr="001E1F88">
          <w:rPr>
            <w:rFonts w:ascii="Myriad Pro" w:hAnsi="Myriad Pro"/>
            <w:noProof/>
            <w:webHidden/>
            <w:color w:val="213A5E"/>
            <w:sz w:val="24"/>
            <w:szCs w:val="24"/>
          </w:rPr>
          <w:fldChar w:fldCharType="separate"/>
        </w:r>
        <w:r w:rsidR="001E1F88" w:rsidRPr="001E1F88">
          <w:rPr>
            <w:rFonts w:ascii="Myriad Pro" w:hAnsi="Myriad Pro"/>
            <w:noProof/>
            <w:webHidden/>
            <w:color w:val="213A5E"/>
            <w:sz w:val="24"/>
            <w:szCs w:val="24"/>
          </w:rPr>
          <w:t>2</w:t>
        </w:r>
        <w:r w:rsidR="001E1F88" w:rsidRPr="001E1F88">
          <w:rPr>
            <w:rFonts w:ascii="Myriad Pro" w:hAnsi="Myriad Pro"/>
            <w:noProof/>
            <w:webHidden/>
            <w:color w:val="213A5E"/>
            <w:sz w:val="24"/>
            <w:szCs w:val="24"/>
          </w:rPr>
          <w:fldChar w:fldCharType="end"/>
        </w:r>
      </w:hyperlink>
    </w:p>
    <w:p w:rsidR="001E1F88" w:rsidRPr="001E1F88" w:rsidRDefault="001E1F88">
      <w:pPr>
        <w:pStyle w:val="TOC1"/>
        <w:rPr>
          <w:rFonts w:ascii="Myriad Pro" w:eastAsiaTheme="minorEastAsia" w:hAnsi="Myriad Pro" w:cstheme="minorBidi"/>
          <w:noProof/>
          <w:color w:val="213A5E"/>
          <w:sz w:val="24"/>
          <w:szCs w:val="24"/>
          <w:lang w:eastAsia="en-GB"/>
        </w:rPr>
      </w:pPr>
      <w:hyperlink w:anchor="_Toc447284788" w:history="1">
        <w:r w:rsidRPr="001E1F88">
          <w:rPr>
            <w:rStyle w:val="Hyperlink"/>
            <w:rFonts w:ascii="Myriad Pro" w:hAnsi="Myriad Pro"/>
            <w:noProof/>
            <w:color w:val="213A5E"/>
            <w:sz w:val="24"/>
            <w:szCs w:val="24"/>
          </w:rPr>
          <w:t>1</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INTRODUCTION</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_Toc447284788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3</w:t>
        </w:r>
        <w:r w:rsidRPr="001E1F88">
          <w:rPr>
            <w:rFonts w:ascii="Myriad Pro" w:hAnsi="Myriad Pro"/>
            <w:noProof/>
            <w:webHidden/>
            <w:color w:val="213A5E"/>
            <w:sz w:val="24"/>
            <w:szCs w:val="24"/>
          </w:rPr>
          <w:fldChar w:fldCharType="end"/>
        </w:r>
      </w:hyperlink>
    </w:p>
    <w:p w:rsidR="001E1F88" w:rsidRPr="001E1F88" w:rsidRDefault="001E1F88">
      <w:pPr>
        <w:pStyle w:val="TOC1"/>
        <w:rPr>
          <w:rFonts w:ascii="Myriad Pro" w:eastAsiaTheme="minorEastAsia" w:hAnsi="Myriad Pro" w:cstheme="minorBidi"/>
          <w:noProof/>
          <w:color w:val="213A5E"/>
          <w:sz w:val="24"/>
          <w:szCs w:val="24"/>
          <w:lang w:eastAsia="en-GB"/>
        </w:rPr>
      </w:pPr>
      <w:hyperlink w:anchor="_Toc447284789" w:history="1">
        <w:r w:rsidRPr="001E1F88">
          <w:rPr>
            <w:rStyle w:val="Hyperlink"/>
            <w:rFonts w:ascii="Myriad Pro" w:hAnsi="Myriad Pro"/>
            <w:noProof/>
            <w:color w:val="213A5E"/>
            <w:sz w:val="24"/>
            <w:szCs w:val="24"/>
          </w:rPr>
          <w:t>2</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METHODOLOGY</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_Toc447284789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5</w:t>
        </w:r>
        <w:r w:rsidRPr="001E1F88">
          <w:rPr>
            <w:rFonts w:ascii="Myriad Pro" w:hAnsi="Myriad Pro"/>
            <w:noProof/>
            <w:webHidden/>
            <w:color w:val="213A5E"/>
            <w:sz w:val="24"/>
            <w:szCs w:val="24"/>
          </w:rPr>
          <w:fldChar w:fldCharType="end"/>
        </w:r>
      </w:hyperlink>
    </w:p>
    <w:p w:rsidR="001E1F88" w:rsidRPr="001E1F88" w:rsidRDefault="001E1F88">
      <w:pPr>
        <w:pStyle w:val="TOC1"/>
        <w:rPr>
          <w:rFonts w:ascii="Myriad Pro" w:eastAsiaTheme="minorEastAsia" w:hAnsi="Myriad Pro" w:cstheme="minorBidi"/>
          <w:noProof/>
          <w:color w:val="213A5E"/>
          <w:sz w:val="24"/>
          <w:szCs w:val="24"/>
          <w:lang w:eastAsia="en-GB"/>
        </w:rPr>
      </w:pPr>
      <w:hyperlink w:anchor="_Toc447284790" w:history="1">
        <w:r w:rsidRPr="001E1F88">
          <w:rPr>
            <w:rStyle w:val="Hyperlink"/>
            <w:rFonts w:ascii="Myriad Pro" w:hAnsi="Myriad Pro"/>
            <w:noProof/>
            <w:color w:val="213A5E"/>
            <w:sz w:val="24"/>
            <w:szCs w:val="24"/>
          </w:rPr>
          <w:t>3</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Archaeological and historical background</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_Toc447284790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7</w:t>
        </w:r>
        <w:r w:rsidRPr="001E1F88">
          <w:rPr>
            <w:rFonts w:ascii="Myriad Pro" w:hAnsi="Myriad Pro"/>
            <w:noProof/>
            <w:webHidden/>
            <w:color w:val="213A5E"/>
            <w:sz w:val="24"/>
            <w:szCs w:val="24"/>
          </w:rPr>
          <w:fldChar w:fldCharType="end"/>
        </w:r>
      </w:hyperlink>
    </w:p>
    <w:p w:rsidR="001E1F88" w:rsidRPr="001E1F88" w:rsidRDefault="001E1F88">
      <w:pPr>
        <w:pStyle w:val="TOC1"/>
        <w:rPr>
          <w:rFonts w:ascii="Myriad Pro" w:eastAsiaTheme="minorEastAsia" w:hAnsi="Myriad Pro" w:cstheme="minorBidi"/>
          <w:noProof/>
          <w:color w:val="213A5E"/>
          <w:sz w:val="24"/>
          <w:szCs w:val="24"/>
          <w:lang w:eastAsia="en-GB"/>
        </w:rPr>
      </w:pPr>
      <w:hyperlink w:anchor="_Toc447284791" w:history="1">
        <w:r w:rsidRPr="001E1F88">
          <w:rPr>
            <w:rStyle w:val="Hyperlink"/>
            <w:rFonts w:ascii="Myriad Pro" w:hAnsi="Myriad Pro"/>
            <w:noProof/>
            <w:color w:val="213A5E"/>
            <w:sz w:val="24"/>
            <w:szCs w:val="24"/>
          </w:rPr>
          <w:t>4</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Results</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_Toc447284791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11</w:t>
        </w:r>
        <w:r w:rsidRPr="001E1F88">
          <w:rPr>
            <w:rFonts w:ascii="Myriad Pro" w:hAnsi="Myriad Pro"/>
            <w:noProof/>
            <w:webHidden/>
            <w:color w:val="213A5E"/>
            <w:sz w:val="24"/>
            <w:szCs w:val="24"/>
          </w:rPr>
          <w:fldChar w:fldCharType="end"/>
        </w:r>
      </w:hyperlink>
    </w:p>
    <w:p w:rsidR="001E1F88" w:rsidRPr="001E1F88" w:rsidRDefault="001E1F88">
      <w:pPr>
        <w:pStyle w:val="TOC2"/>
        <w:tabs>
          <w:tab w:val="left" w:pos="800"/>
          <w:tab w:val="right" w:leader="dot" w:pos="9060"/>
        </w:tabs>
        <w:rPr>
          <w:rFonts w:ascii="Myriad Pro" w:eastAsiaTheme="minorEastAsia" w:hAnsi="Myriad Pro" w:cstheme="minorBidi"/>
          <w:noProof/>
          <w:color w:val="213A5E"/>
          <w:sz w:val="24"/>
          <w:szCs w:val="24"/>
          <w:lang w:eastAsia="en-GB"/>
        </w:rPr>
      </w:pPr>
      <w:hyperlink w:anchor="_Toc447284792" w:history="1">
        <w:r w:rsidRPr="001E1F88">
          <w:rPr>
            <w:rStyle w:val="Hyperlink"/>
            <w:rFonts w:ascii="Myriad Pro" w:hAnsi="Myriad Pro"/>
            <w:noProof/>
            <w:color w:val="213A5E"/>
            <w:sz w:val="24"/>
            <w:szCs w:val="24"/>
          </w:rPr>
          <w:t>4.1</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Exterior</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_Toc447284792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12</w:t>
        </w:r>
        <w:r w:rsidRPr="001E1F88">
          <w:rPr>
            <w:rFonts w:ascii="Myriad Pro" w:hAnsi="Myriad Pro"/>
            <w:noProof/>
            <w:webHidden/>
            <w:color w:val="213A5E"/>
            <w:sz w:val="24"/>
            <w:szCs w:val="24"/>
          </w:rPr>
          <w:fldChar w:fldCharType="end"/>
        </w:r>
      </w:hyperlink>
    </w:p>
    <w:p w:rsidR="001E1F88" w:rsidRPr="001E1F88" w:rsidRDefault="001E1F88">
      <w:pPr>
        <w:pStyle w:val="TOC3"/>
        <w:tabs>
          <w:tab w:val="left" w:pos="1200"/>
          <w:tab w:val="right" w:leader="dot" w:pos="9060"/>
        </w:tabs>
        <w:rPr>
          <w:rFonts w:ascii="Myriad Pro" w:eastAsiaTheme="minorEastAsia" w:hAnsi="Myriad Pro" w:cstheme="minorBidi"/>
          <w:noProof/>
          <w:color w:val="213A5E"/>
          <w:sz w:val="24"/>
          <w:szCs w:val="24"/>
          <w:lang w:eastAsia="en-GB"/>
        </w:rPr>
      </w:pPr>
      <w:hyperlink w:anchor="_Toc447284793" w:history="1">
        <w:r w:rsidRPr="001E1F88">
          <w:rPr>
            <w:rStyle w:val="Hyperlink"/>
            <w:rFonts w:ascii="Myriad Pro" w:hAnsi="Myriad Pro"/>
            <w:noProof/>
            <w:color w:val="213A5E"/>
            <w:sz w:val="24"/>
            <w:szCs w:val="24"/>
          </w:rPr>
          <w:t>4.1.1</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North Elevation</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_Toc447284793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12</w:t>
        </w:r>
        <w:r w:rsidRPr="001E1F88">
          <w:rPr>
            <w:rFonts w:ascii="Myriad Pro" w:hAnsi="Myriad Pro"/>
            <w:noProof/>
            <w:webHidden/>
            <w:color w:val="213A5E"/>
            <w:sz w:val="24"/>
            <w:szCs w:val="24"/>
          </w:rPr>
          <w:fldChar w:fldCharType="end"/>
        </w:r>
      </w:hyperlink>
    </w:p>
    <w:p w:rsidR="001E1F88" w:rsidRPr="001E1F88" w:rsidRDefault="001E1F88">
      <w:pPr>
        <w:pStyle w:val="TOC3"/>
        <w:tabs>
          <w:tab w:val="left" w:pos="1200"/>
          <w:tab w:val="right" w:leader="dot" w:pos="9060"/>
        </w:tabs>
        <w:rPr>
          <w:rFonts w:ascii="Myriad Pro" w:eastAsiaTheme="minorEastAsia" w:hAnsi="Myriad Pro" w:cstheme="minorBidi"/>
          <w:noProof/>
          <w:color w:val="213A5E"/>
          <w:sz w:val="24"/>
          <w:szCs w:val="24"/>
          <w:lang w:eastAsia="en-GB"/>
        </w:rPr>
      </w:pPr>
      <w:hyperlink w:anchor="_Toc447284794" w:history="1">
        <w:r w:rsidRPr="001E1F88">
          <w:rPr>
            <w:rStyle w:val="Hyperlink"/>
            <w:rFonts w:ascii="Myriad Pro" w:hAnsi="Myriad Pro"/>
            <w:noProof/>
            <w:color w:val="213A5E"/>
            <w:sz w:val="24"/>
            <w:szCs w:val="24"/>
          </w:rPr>
          <w:t>4.1.2</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West Elevation</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_Toc447284794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14</w:t>
        </w:r>
        <w:r w:rsidRPr="001E1F88">
          <w:rPr>
            <w:rFonts w:ascii="Myriad Pro" w:hAnsi="Myriad Pro"/>
            <w:noProof/>
            <w:webHidden/>
            <w:color w:val="213A5E"/>
            <w:sz w:val="24"/>
            <w:szCs w:val="24"/>
          </w:rPr>
          <w:fldChar w:fldCharType="end"/>
        </w:r>
      </w:hyperlink>
    </w:p>
    <w:p w:rsidR="001E1F88" w:rsidRPr="001E1F88" w:rsidRDefault="001E1F88">
      <w:pPr>
        <w:pStyle w:val="TOC3"/>
        <w:tabs>
          <w:tab w:val="left" w:pos="1200"/>
          <w:tab w:val="right" w:leader="dot" w:pos="9060"/>
        </w:tabs>
        <w:rPr>
          <w:rFonts w:ascii="Myriad Pro" w:eastAsiaTheme="minorEastAsia" w:hAnsi="Myriad Pro" w:cstheme="minorBidi"/>
          <w:noProof/>
          <w:color w:val="213A5E"/>
          <w:sz w:val="24"/>
          <w:szCs w:val="24"/>
          <w:lang w:eastAsia="en-GB"/>
        </w:rPr>
      </w:pPr>
      <w:hyperlink w:anchor="_Toc447284795" w:history="1">
        <w:r w:rsidRPr="001E1F88">
          <w:rPr>
            <w:rStyle w:val="Hyperlink"/>
            <w:rFonts w:ascii="Myriad Pro" w:hAnsi="Myriad Pro"/>
            <w:noProof/>
            <w:color w:val="213A5E"/>
            <w:sz w:val="24"/>
            <w:szCs w:val="24"/>
          </w:rPr>
          <w:t>4.1.3</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South Elevation</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_Toc447284795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15</w:t>
        </w:r>
        <w:r w:rsidRPr="001E1F88">
          <w:rPr>
            <w:rFonts w:ascii="Myriad Pro" w:hAnsi="Myriad Pro"/>
            <w:noProof/>
            <w:webHidden/>
            <w:color w:val="213A5E"/>
            <w:sz w:val="24"/>
            <w:szCs w:val="24"/>
          </w:rPr>
          <w:fldChar w:fldCharType="end"/>
        </w:r>
      </w:hyperlink>
    </w:p>
    <w:p w:rsidR="001E1F88" w:rsidRPr="001E1F88" w:rsidRDefault="001E1F88">
      <w:pPr>
        <w:pStyle w:val="TOC3"/>
        <w:tabs>
          <w:tab w:val="left" w:pos="1200"/>
          <w:tab w:val="right" w:leader="dot" w:pos="9060"/>
        </w:tabs>
        <w:rPr>
          <w:rFonts w:ascii="Myriad Pro" w:eastAsiaTheme="minorEastAsia" w:hAnsi="Myriad Pro" w:cstheme="minorBidi"/>
          <w:noProof/>
          <w:color w:val="213A5E"/>
          <w:sz w:val="24"/>
          <w:szCs w:val="24"/>
          <w:lang w:eastAsia="en-GB"/>
        </w:rPr>
      </w:pPr>
      <w:hyperlink w:anchor="_Toc447284796" w:history="1">
        <w:r w:rsidRPr="001E1F88">
          <w:rPr>
            <w:rStyle w:val="Hyperlink"/>
            <w:rFonts w:ascii="Myriad Pro" w:hAnsi="Myriad Pro"/>
            <w:noProof/>
            <w:color w:val="213A5E"/>
            <w:sz w:val="24"/>
            <w:szCs w:val="24"/>
          </w:rPr>
          <w:t>4.1.4</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East Elevation</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_Toc447284796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16</w:t>
        </w:r>
        <w:r w:rsidRPr="001E1F88">
          <w:rPr>
            <w:rFonts w:ascii="Myriad Pro" w:hAnsi="Myriad Pro"/>
            <w:noProof/>
            <w:webHidden/>
            <w:color w:val="213A5E"/>
            <w:sz w:val="24"/>
            <w:szCs w:val="24"/>
          </w:rPr>
          <w:fldChar w:fldCharType="end"/>
        </w:r>
      </w:hyperlink>
    </w:p>
    <w:p w:rsidR="001E1F88" w:rsidRPr="001E1F88" w:rsidRDefault="001E1F88">
      <w:pPr>
        <w:pStyle w:val="TOC3"/>
        <w:tabs>
          <w:tab w:val="left" w:pos="1200"/>
          <w:tab w:val="right" w:leader="dot" w:pos="9060"/>
        </w:tabs>
        <w:rPr>
          <w:rFonts w:ascii="Myriad Pro" w:eastAsiaTheme="minorEastAsia" w:hAnsi="Myriad Pro" w:cstheme="minorBidi"/>
          <w:noProof/>
          <w:color w:val="213A5E"/>
          <w:sz w:val="24"/>
          <w:szCs w:val="24"/>
          <w:lang w:eastAsia="en-GB"/>
        </w:rPr>
      </w:pPr>
      <w:hyperlink w:anchor="_Toc447284797" w:history="1">
        <w:r w:rsidRPr="001E1F88">
          <w:rPr>
            <w:rStyle w:val="Hyperlink"/>
            <w:rFonts w:ascii="Myriad Pro" w:hAnsi="Myriad Pro"/>
            <w:noProof/>
            <w:color w:val="213A5E"/>
            <w:sz w:val="24"/>
            <w:szCs w:val="24"/>
          </w:rPr>
          <w:t>4.1.5</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Memorial Garden</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_Toc447284797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17</w:t>
        </w:r>
        <w:r w:rsidRPr="001E1F88">
          <w:rPr>
            <w:rFonts w:ascii="Myriad Pro" w:hAnsi="Myriad Pro"/>
            <w:noProof/>
            <w:webHidden/>
            <w:color w:val="213A5E"/>
            <w:sz w:val="24"/>
            <w:szCs w:val="24"/>
          </w:rPr>
          <w:fldChar w:fldCharType="end"/>
        </w:r>
      </w:hyperlink>
    </w:p>
    <w:p w:rsidR="001E1F88" w:rsidRPr="001E1F88" w:rsidRDefault="001E1F88">
      <w:pPr>
        <w:pStyle w:val="TOC2"/>
        <w:tabs>
          <w:tab w:val="left" w:pos="800"/>
          <w:tab w:val="right" w:leader="dot" w:pos="9060"/>
        </w:tabs>
        <w:rPr>
          <w:rFonts w:ascii="Myriad Pro" w:eastAsiaTheme="minorEastAsia" w:hAnsi="Myriad Pro" w:cstheme="minorBidi"/>
          <w:noProof/>
          <w:color w:val="213A5E"/>
          <w:sz w:val="24"/>
          <w:szCs w:val="24"/>
          <w:lang w:eastAsia="en-GB"/>
        </w:rPr>
      </w:pPr>
      <w:hyperlink w:anchor="_Toc447284798" w:history="1">
        <w:r w:rsidRPr="001E1F88">
          <w:rPr>
            <w:rStyle w:val="Hyperlink"/>
            <w:rFonts w:ascii="Myriad Pro" w:hAnsi="Myriad Pro"/>
            <w:noProof/>
            <w:color w:val="213A5E"/>
            <w:sz w:val="24"/>
            <w:szCs w:val="24"/>
          </w:rPr>
          <w:t>4.2</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Interior</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_Toc447284798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18</w:t>
        </w:r>
        <w:r w:rsidRPr="001E1F88">
          <w:rPr>
            <w:rFonts w:ascii="Myriad Pro" w:hAnsi="Myriad Pro"/>
            <w:noProof/>
            <w:webHidden/>
            <w:color w:val="213A5E"/>
            <w:sz w:val="24"/>
            <w:szCs w:val="24"/>
          </w:rPr>
          <w:fldChar w:fldCharType="end"/>
        </w:r>
      </w:hyperlink>
    </w:p>
    <w:p w:rsidR="001E1F88" w:rsidRPr="001E1F88" w:rsidRDefault="001E1F88">
      <w:pPr>
        <w:pStyle w:val="TOC3"/>
        <w:tabs>
          <w:tab w:val="left" w:pos="1200"/>
          <w:tab w:val="right" w:leader="dot" w:pos="9060"/>
        </w:tabs>
        <w:rPr>
          <w:rFonts w:ascii="Myriad Pro" w:eastAsiaTheme="minorEastAsia" w:hAnsi="Myriad Pro" w:cstheme="minorBidi"/>
          <w:noProof/>
          <w:color w:val="213A5E"/>
          <w:sz w:val="24"/>
          <w:szCs w:val="24"/>
          <w:lang w:eastAsia="en-GB"/>
        </w:rPr>
      </w:pPr>
      <w:hyperlink w:anchor="_Toc447284799" w:history="1">
        <w:r w:rsidRPr="001E1F88">
          <w:rPr>
            <w:rStyle w:val="Hyperlink"/>
            <w:rFonts w:ascii="Myriad Pro" w:hAnsi="Myriad Pro"/>
            <w:noProof/>
            <w:color w:val="213A5E"/>
            <w:sz w:val="24"/>
            <w:szCs w:val="24"/>
            <w:lang w:eastAsia="en-GB"/>
          </w:rPr>
          <w:t>4.2.1</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lang w:eastAsia="en-GB"/>
          </w:rPr>
          <w:t>Ground Floor</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_Toc447284799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19</w:t>
        </w:r>
        <w:r w:rsidRPr="001E1F88">
          <w:rPr>
            <w:rFonts w:ascii="Myriad Pro" w:hAnsi="Myriad Pro"/>
            <w:noProof/>
            <w:webHidden/>
            <w:color w:val="213A5E"/>
            <w:sz w:val="24"/>
            <w:szCs w:val="24"/>
          </w:rPr>
          <w:fldChar w:fldCharType="end"/>
        </w:r>
      </w:hyperlink>
    </w:p>
    <w:p w:rsidR="001E1F88" w:rsidRPr="001E1F88" w:rsidRDefault="001E1F88">
      <w:pPr>
        <w:pStyle w:val="TOC3"/>
        <w:tabs>
          <w:tab w:val="left" w:pos="1200"/>
          <w:tab w:val="right" w:leader="dot" w:pos="9060"/>
        </w:tabs>
        <w:rPr>
          <w:rFonts w:ascii="Myriad Pro" w:eastAsiaTheme="minorEastAsia" w:hAnsi="Myriad Pro" w:cstheme="minorBidi"/>
          <w:noProof/>
          <w:color w:val="213A5E"/>
          <w:sz w:val="24"/>
          <w:szCs w:val="24"/>
          <w:lang w:eastAsia="en-GB"/>
        </w:rPr>
      </w:pPr>
      <w:hyperlink w:anchor="_Toc447284800" w:history="1">
        <w:r w:rsidRPr="001E1F88">
          <w:rPr>
            <w:rStyle w:val="Hyperlink"/>
            <w:rFonts w:ascii="Myriad Pro" w:hAnsi="Myriad Pro"/>
            <w:noProof/>
            <w:color w:val="213A5E"/>
            <w:sz w:val="24"/>
            <w:szCs w:val="24"/>
            <w:lang w:eastAsia="en-GB"/>
          </w:rPr>
          <w:t>4.2.2</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lang w:eastAsia="en-GB"/>
          </w:rPr>
          <w:t>First Floor</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_Toc447284800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64</w:t>
        </w:r>
        <w:r w:rsidRPr="001E1F88">
          <w:rPr>
            <w:rFonts w:ascii="Myriad Pro" w:hAnsi="Myriad Pro"/>
            <w:noProof/>
            <w:webHidden/>
            <w:color w:val="213A5E"/>
            <w:sz w:val="24"/>
            <w:szCs w:val="24"/>
          </w:rPr>
          <w:fldChar w:fldCharType="end"/>
        </w:r>
      </w:hyperlink>
    </w:p>
    <w:p w:rsidR="001E1F88" w:rsidRPr="001E1F88" w:rsidRDefault="001E1F88">
      <w:pPr>
        <w:pStyle w:val="TOC1"/>
        <w:rPr>
          <w:rFonts w:ascii="Myriad Pro" w:eastAsiaTheme="minorEastAsia" w:hAnsi="Myriad Pro" w:cstheme="minorBidi"/>
          <w:noProof/>
          <w:color w:val="213A5E"/>
          <w:sz w:val="24"/>
          <w:szCs w:val="24"/>
          <w:lang w:eastAsia="en-GB"/>
        </w:rPr>
      </w:pPr>
      <w:hyperlink w:anchor="_Toc447284801" w:history="1">
        <w:r w:rsidRPr="001E1F88">
          <w:rPr>
            <w:rStyle w:val="Hyperlink"/>
            <w:rFonts w:ascii="Myriad Pro" w:hAnsi="Myriad Pro"/>
            <w:noProof/>
            <w:color w:val="213A5E"/>
            <w:sz w:val="24"/>
            <w:szCs w:val="24"/>
          </w:rPr>
          <w:t>5</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Discussion</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_Toc447284801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76</w:t>
        </w:r>
        <w:r w:rsidRPr="001E1F88">
          <w:rPr>
            <w:rFonts w:ascii="Myriad Pro" w:hAnsi="Myriad Pro"/>
            <w:noProof/>
            <w:webHidden/>
            <w:color w:val="213A5E"/>
            <w:sz w:val="24"/>
            <w:szCs w:val="24"/>
          </w:rPr>
          <w:fldChar w:fldCharType="end"/>
        </w:r>
      </w:hyperlink>
    </w:p>
    <w:p w:rsidR="001E1F88" w:rsidRPr="001E1F88" w:rsidRDefault="001E1F88">
      <w:pPr>
        <w:pStyle w:val="TOC1"/>
        <w:rPr>
          <w:rFonts w:ascii="Myriad Pro" w:eastAsiaTheme="minorEastAsia" w:hAnsi="Myriad Pro" w:cstheme="minorBidi"/>
          <w:noProof/>
          <w:color w:val="213A5E"/>
          <w:sz w:val="24"/>
          <w:szCs w:val="24"/>
          <w:lang w:eastAsia="en-GB"/>
        </w:rPr>
      </w:pPr>
      <w:hyperlink w:anchor="_Toc447284802" w:history="1">
        <w:r w:rsidRPr="001E1F88">
          <w:rPr>
            <w:rStyle w:val="Hyperlink"/>
            <w:rFonts w:ascii="Myriad Pro" w:hAnsi="Myriad Pro"/>
            <w:noProof/>
            <w:color w:val="213A5E"/>
            <w:sz w:val="24"/>
            <w:szCs w:val="24"/>
          </w:rPr>
          <w:t>6</w:t>
        </w:r>
        <w:r w:rsidRPr="001E1F88">
          <w:rPr>
            <w:rFonts w:ascii="Myriad Pro" w:eastAsiaTheme="minorEastAsia" w:hAnsi="Myriad Pro" w:cstheme="minorBidi"/>
            <w:noProof/>
            <w:color w:val="213A5E"/>
            <w:sz w:val="24"/>
            <w:szCs w:val="24"/>
            <w:lang w:eastAsia="en-GB"/>
          </w:rPr>
          <w:tab/>
        </w:r>
        <w:r w:rsidRPr="001E1F88">
          <w:rPr>
            <w:rStyle w:val="Hyperlink"/>
            <w:rFonts w:ascii="Myriad Pro" w:hAnsi="Myriad Pro"/>
            <w:noProof/>
            <w:color w:val="213A5E"/>
            <w:sz w:val="24"/>
            <w:szCs w:val="24"/>
          </w:rPr>
          <w:t>SOURCES CONSULTED</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_Toc447284802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77</w:t>
        </w:r>
        <w:r w:rsidRPr="001E1F88">
          <w:rPr>
            <w:rFonts w:ascii="Myriad Pro" w:hAnsi="Myriad Pro"/>
            <w:noProof/>
            <w:webHidden/>
            <w:color w:val="213A5E"/>
            <w:sz w:val="24"/>
            <w:szCs w:val="24"/>
          </w:rPr>
          <w:fldChar w:fldCharType="end"/>
        </w:r>
      </w:hyperlink>
    </w:p>
    <w:p w:rsidR="001E1F88" w:rsidRPr="001E1F88" w:rsidRDefault="001E1F88">
      <w:pPr>
        <w:pStyle w:val="TOC1"/>
        <w:rPr>
          <w:rFonts w:ascii="Myriad Pro" w:eastAsiaTheme="minorEastAsia" w:hAnsi="Myriad Pro" w:cstheme="minorBidi"/>
          <w:noProof/>
          <w:color w:val="213A5E"/>
          <w:sz w:val="24"/>
          <w:szCs w:val="24"/>
          <w:lang w:eastAsia="en-GB"/>
        </w:rPr>
      </w:pPr>
      <w:hyperlink w:anchor="_Toc447284803" w:history="1">
        <w:r w:rsidRPr="001E1F88">
          <w:rPr>
            <w:rStyle w:val="Hyperlink"/>
            <w:rFonts w:ascii="Myriad Pro" w:hAnsi="Myriad Pro"/>
            <w:noProof/>
            <w:color w:val="213A5E"/>
            <w:sz w:val="24"/>
            <w:szCs w:val="24"/>
            <w:lang w:eastAsia="en-GB"/>
          </w:rPr>
          <w:t>Appendix I</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_Toc447284803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80</w:t>
        </w:r>
        <w:r w:rsidRPr="001E1F88">
          <w:rPr>
            <w:rFonts w:ascii="Myriad Pro" w:hAnsi="Myriad Pro"/>
            <w:noProof/>
            <w:webHidden/>
            <w:color w:val="213A5E"/>
            <w:sz w:val="24"/>
            <w:szCs w:val="24"/>
          </w:rPr>
          <w:fldChar w:fldCharType="end"/>
        </w:r>
      </w:hyperlink>
    </w:p>
    <w:p w:rsidR="001E1F88" w:rsidRPr="001E1F88" w:rsidRDefault="001E1F88">
      <w:pPr>
        <w:pStyle w:val="TOC2"/>
        <w:tabs>
          <w:tab w:val="right" w:leader="dot" w:pos="9060"/>
        </w:tabs>
        <w:rPr>
          <w:rFonts w:ascii="Myriad Pro" w:eastAsiaTheme="minorEastAsia" w:hAnsi="Myriad Pro" w:cstheme="minorBidi"/>
          <w:noProof/>
          <w:color w:val="213A5E"/>
          <w:sz w:val="24"/>
          <w:szCs w:val="24"/>
          <w:lang w:eastAsia="en-GB"/>
        </w:rPr>
      </w:pPr>
      <w:hyperlink w:anchor="_Toc447284804" w:history="1">
        <w:r w:rsidRPr="001E1F88">
          <w:rPr>
            <w:rStyle w:val="Hyperlink"/>
            <w:rFonts w:ascii="Myriad Pro" w:hAnsi="Myriad Pro"/>
            <w:noProof/>
            <w:color w:val="213A5E"/>
            <w:sz w:val="24"/>
            <w:szCs w:val="24"/>
          </w:rPr>
          <w:t xml:space="preserve">Reproduction of Gwynedd Archaeological Trust </w:t>
        </w:r>
        <w:r w:rsidRPr="001E1F88">
          <w:rPr>
            <w:rStyle w:val="Hyperlink"/>
            <w:rFonts w:ascii="Myriad Pro" w:hAnsi="Myriad Pro"/>
            <w:iCs/>
            <w:noProof/>
            <w:color w:val="213A5E"/>
            <w:sz w:val="24"/>
            <w:szCs w:val="24"/>
          </w:rPr>
          <w:t>Project</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_Toc447284804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80</w:t>
        </w:r>
        <w:r w:rsidRPr="001E1F88">
          <w:rPr>
            <w:rFonts w:ascii="Myriad Pro" w:hAnsi="Myriad Pro"/>
            <w:noProof/>
            <w:webHidden/>
            <w:color w:val="213A5E"/>
            <w:sz w:val="24"/>
            <w:szCs w:val="24"/>
          </w:rPr>
          <w:fldChar w:fldCharType="end"/>
        </w:r>
      </w:hyperlink>
    </w:p>
    <w:p w:rsidR="001E1F88" w:rsidRPr="001E1F88" w:rsidRDefault="001E1F88">
      <w:pPr>
        <w:pStyle w:val="TOC2"/>
        <w:tabs>
          <w:tab w:val="right" w:leader="dot" w:pos="9060"/>
        </w:tabs>
        <w:rPr>
          <w:rFonts w:ascii="Myriad Pro" w:eastAsiaTheme="minorEastAsia" w:hAnsi="Myriad Pro" w:cstheme="minorBidi"/>
          <w:noProof/>
          <w:color w:val="213A5E"/>
          <w:sz w:val="24"/>
          <w:szCs w:val="24"/>
          <w:lang w:eastAsia="en-GB"/>
        </w:rPr>
      </w:pPr>
      <w:hyperlink w:anchor="_Toc447284805" w:history="1">
        <w:r w:rsidRPr="001E1F88">
          <w:rPr>
            <w:rStyle w:val="Hyperlink"/>
            <w:rFonts w:ascii="Myriad Pro" w:hAnsi="Myriad Pro"/>
            <w:iCs/>
            <w:noProof/>
            <w:color w:val="213A5E"/>
            <w:sz w:val="24"/>
            <w:szCs w:val="24"/>
          </w:rPr>
          <w:t>Specification for a Level 2/3 Building Record (February 2016)</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_Toc447284805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80</w:t>
        </w:r>
        <w:r w:rsidRPr="001E1F88">
          <w:rPr>
            <w:rFonts w:ascii="Myriad Pro" w:hAnsi="Myriad Pro"/>
            <w:noProof/>
            <w:webHidden/>
            <w:color w:val="213A5E"/>
            <w:sz w:val="24"/>
            <w:szCs w:val="24"/>
          </w:rPr>
          <w:fldChar w:fldCharType="end"/>
        </w:r>
      </w:hyperlink>
    </w:p>
    <w:p w:rsidR="001E1F88" w:rsidRPr="001E1F88" w:rsidRDefault="001E1F88">
      <w:pPr>
        <w:pStyle w:val="TOC1"/>
        <w:rPr>
          <w:rFonts w:ascii="Myriad Pro" w:eastAsiaTheme="minorEastAsia" w:hAnsi="Myriad Pro" w:cstheme="minorBidi"/>
          <w:noProof/>
          <w:color w:val="213A5E"/>
          <w:sz w:val="24"/>
          <w:szCs w:val="24"/>
          <w:lang w:eastAsia="en-GB"/>
        </w:rPr>
      </w:pPr>
      <w:hyperlink w:anchor="_Toc447284806" w:history="1">
        <w:r w:rsidRPr="001E1F88">
          <w:rPr>
            <w:rStyle w:val="Hyperlink"/>
            <w:rFonts w:ascii="Myriad Pro" w:hAnsi="Myriad Pro"/>
            <w:noProof/>
            <w:color w:val="213A5E"/>
            <w:sz w:val="24"/>
            <w:szCs w:val="24"/>
            <w:lang w:eastAsia="en-GB"/>
          </w:rPr>
          <w:t>Appendix II</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_Toc447284806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81</w:t>
        </w:r>
        <w:r w:rsidRPr="001E1F88">
          <w:rPr>
            <w:rFonts w:ascii="Myriad Pro" w:hAnsi="Myriad Pro"/>
            <w:noProof/>
            <w:webHidden/>
            <w:color w:val="213A5E"/>
            <w:sz w:val="24"/>
            <w:szCs w:val="24"/>
          </w:rPr>
          <w:fldChar w:fldCharType="end"/>
        </w:r>
      </w:hyperlink>
    </w:p>
    <w:p w:rsidR="001E1F88" w:rsidRPr="001E1F88" w:rsidRDefault="001E1F88">
      <w:pPr>
        <w:pStyle w:val="TOC2"/>
        <w:tabs>
          <w:tab w:val="right" w:leader="dot" w:pos="9060"/>
        </w:tabs>
        <w:rPr>
          <w:rFonts w:ascii="Myriad Pro" w:eastAsiaTheme="minorEastAsia" w:hAnsi="Myriad Pro" w:cstheme="minorBidi"/>
          <w:noProof/>
          <w:color w:val="213A5E"/>
          <w:sz w:val="24"/>
          <w:szCs w:val="24"/>
          <w:lang w:eastAsia="en-GB"/>
        </w:rPr>
      </w:pPr>
      <w:hyperlink w:anchor="_Toc447284807" w:history="1">
        <w:r w:rsidRPr="001E1F88">
          <w:rPr>
            <w:rStyle w:val="Hyperlink"/>
            <w:rFonts w:ascii="Myriad Pro" w:hAnsi="Myriad Pro"/>
            <w:noProof/>
            <w:color w:val="213A5E"/>
            <w:sz w:val="24"/>
            <w:szCs w:val="24"/>
          </w:rPr>
          <w:t>Gwynedd Archaeological Trust Photographic Record</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_Toc447284807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81</w:t>
        </w:r>
        <w:r w:rsidRPr="001E1F88">
          <w:rPr>
            <w:rFonts w:ascii="Myriad Pro" w:hAnsi="Myriad Pro"/>
            <w:noProof/>
            <w:webHidden/>
            <w:color w:val="213A5E"/>
            <w:sz w:val="24"/>
            <w:szCs w:val="24"/>
          </w:rPr>
          <w:fldChar w:fldCharType="end"/>
        </w:r>
      </w:hyperlink>
    </w:p>
    <w:p w:rsidR="001E1F88" w:rsidRPr="001E1F88" w:rsidRDefault="001E1F88">
      <w:pPr>
        <w:pStyle w:val="TOC2"/>
        <w:tabs>
          <w:tab w:val="right" w:leader="dot" w:pos="9060"/>
        </w:tabs>
        <w:rPr>
          <w:rFonts w:ascii="Myriad Pro" w:eastAsiaTheme="minorEastAsia" w:hAnsi="Myriad Pro" w:cstheme="minorBidi"/>
          <w:noProof/>
          <w:color w:val="213A5E"/>
          <w:sz w:val="24"/>
          <w:szCs w:val="24"/>
          <w:lang w:eastAsia="en-GB"/>
        </w:rPr>
      </w:pPr>
      <w:hyperlink w:anchor="_Toc447284808" w:history="1">
        <w:r w:rsidRPr="001E1F88">
          <w:rPr>
            <w:rStyle w:val="Hyperlink"/>
            <w:rFonts w:ascii="Myriad Pro" w:hAnsi="Myriad Pro"/>
            <w:noProof/>
            <w:color w:val="213A5E"/>
            <w:sz w:val="24"/>
            <w:szCs w:val="24"/>
          </w:rPr>
          <w:t>Metadata</w:t>
        </w:r>
        <w:r w:rsidRPr="001E1F88">
          <w:rPr>
            <w:rFonts w:ascii="Myriad Pro" w:hAnsi="Myriad Pro"/>
            <w:noProof/>
            <w:webHidden/>
            <w:color w:val="213A5E"/>
            <w:sz w:val="24"/>
            <w:szCs w:val="24"/>
          </w:rPr>
          <w:tab/>
        </w:r>
        <w:r w:rsidRPr="001E1F88">
          <w:rPr>
            <w:rFonts w:ascii="Myriad Pro" w:hAnsi="Myriad Pro"/>
            <w:noProof/>
            <w:webHidden/>
            <w:color w:val="213A5E"/>
            <w:sz w:val="24"/>
            <w:szCs w:val="24"/>
          </w:rPr>
          <w:fldChar w:fldCharType="begin"/>
        </w:r>
        <w:r w:rsidRPr="001E1F88">
          <w:rPr>
            <w:rFonts w:ascii="Myriad Pro" w:hAnsi="Myriad Pro"/>
            <w:noProof/>
            <w:webHidden/>
            <w:color w:val="213A5E"/>
            <w:sz w:val="24"/>
            <w:szCs w:val="24"/>
          </w:rPr>
          <w:instrText xml:space="preserve"> PAGEREF _Toc447284808 \h </w:instrText>
        </w:r>
        <w:r w:rsidRPr="001E1F88">
          <w:rPr>
            <w:rFonts w:ascii="Myriad Pro" w:hAnsi="Myriad Pro"/>
            <w:noProof/>
            <w:webHidden/>
            <w:color w:val="213A5E"/>
            <w:sz w:val="24"/>
            <w:szCs w:val="24"/>
          </w:rPr>
        </w:r>
        <w:r w:rsidRPr="001E1F88">
          <w:rPr>
            <w:rFonts w:ascii="Myriad Pro" w:hAnsi="Myriad Pro"/>
            <w:noProof/>
            <w:webHidden/>
            <w:color w:val="213A5E"/>
            <w:sz w:val="24"/>
            <w:szCs w:val="24"/>
          </w:rPr>
          <w:fldChar w:fldCharType="separate"/>
        </w:r>
        <w:r w:rsidRPr="001E1F88">
          <w:rPr>
            <w:rFonts w:ascii="Myriad Pro" w:hAnsi="Myriad Pro"/>
            <w:noProof/>
            <w:webHidden/>
            <w:color w:val="213A5E"/>
            <w:sz w:val="24"/>
            <w:szCs w:val="24"/>
          </w:rPr>
          <w:t>81</w:t>
        </w:r>
        <w:r w:rsidRPr="001E1F88">
          <w:rPr>
            <w:rFonts w:ascii="Myriad Pro" w:hAnsi="Myriad Pro"/>
            <w:noProof/>
            <w:webHidden/>
            <w:color w:val="213A5E"/>
            <w:sz w:val="24"/>
            <w:szCs w:val="24"/>
          </w:rPr>
          <w:fldChar w:fldCharType="end"/>
        </w:r>
      </w:hyperlink>
    </w:p>
    <w:p w:rsidR="007F33EF" w:rsidRPr="006839A0" w:rsidRDefault="007F33EF" w:rsidP="00F04FDA">
      <w:pPr>
        <w:spacing w:line="360" w:lineRule="auto"/>
        <w:jc w:val="both"/>
        <w:rPr>
          <w:rFonts w:cs="Arial"/>
          <w:color w:val="000000"/>
          <w:sz w:val="24"/>
          <w:szCs w:val="24"/>
        </w:rPr>
      </w:pPr>
      <w:r w:rsidRPr="001E1F88">
        <w:rPr>
          <w:rFonts w:ascii="Myriad Pro" w:hAnsi="Myriad Pro" w:cs="Arial"/>
          <w:bCs/>
          <w:noProof/>
          <w:color w:val="213A5E"/>
          <w:sz w:val="24"/>
          <w:szCs w:val="24"/>
        </w:rPr>
        <w:fldChar w:fldCharType="end"/>
      </w:r>
    </w:p>
    <w:p w:rsidR="001E68BC" w:rsidRPr="001E68BC" w:rsidRDefault="007F33EF" w:rsidP="001E68BC">
      <w:pPr>
        <w:pStyle w:val="Heading1"/>
        <w:numPr>
          <w:ilvl w:val="0"/>
          <w:numId w:val="0"/>
        </w:numPr>
        <w:ind w:left="432" w:hanging="432"/>
      </w:pPr>
      <w:r w:rsidRPr="00955C3C">
        <w:rPr>
          <w:sz w:val="24"/>
          <w:szCs w:val="24"/>
        </w:rPr>
        <w:br w:type="page"/>
      </w:r>
      <w:bookmarkStart w:id="4" w:name="_Toc447284787"/>
      <w:r w:rsidR="001E68BC">
        <w:rPr>
          <w:sz w:val="24"/>
          <w:szCs w:val="24"/>
        </w:rPr>
        <w:lastRenderedPageBreak/>
        <w:t>Non-technical summary</w:t>
      </w:r>
      <w:bookmarkEnd w:id="4"/>
    </w:p>
    <w:p w:rsidR="00562307" w:rsidRDefault="00562307" w:rsidP="001E68BC">
      <w:pPr>
        <w:spacing w:line="360" w:lineRule="auto"/>
        <w:jc w:val="both"/>
        <w:rPr>
          <w:i/>
          <w:color w:val="000000"/>
          <w:szCs w:val="22"/>
          <w:lang w:eastAsia="en-GB"/>
        </w:rPr>
      </w:pPr>
    </w:p>
    <w:p w:rsidR="001E68BC" w:rsidRPr="001E68BC" w:rsidRDefault="001E68BC" w:rsidP="001E68BC">
      <w:pPr>
        <w:spacing w:line="360" w:lineRule="auto"/>
        <w:jc w:val="both"/>
        <w:rPr>
          <w:rFonts w:cs="Arial"/>
          <w:i/>
          <w:szCs w:val="22"/>
        </w:rPr>
      </w:pPr>
      <w:r w:rsidRPr="001E68BC">
        <w:rPr>
          <w:i/>
          <w:color w:val="000000"/>
          <w:szCs w:val="22"/>
          <w:lang w:eastAsia="en-GB"/>
        </w:rPr>
        <w:t xml:space="preserve">Gwynedd Archaeological Trust (GAT) </w:t>
      </w:r>
      <w:r>
        <w:rPr>
          <w:i/>
          <w:color w:val="000000"/>
          <w:szCs w:val="22"/>
          <w:lang w:eastAsia="en-GB"/>
        </w:rPr>
        <w:t>was</w:t>
      </w:r>
      <w:r w:rsidRPr="001E68BC">
        <w:rPr>
          <w:i/>
          <w:color w:val="000000"/>
          <w:szCs w:val="22"/>
          <w:lang w:eastAsia="en-GB"/>
        </w:rPr>
        <w:t xml:space="preserve"> commissioned by </w:t>
      </w:r>
      <w:r w:rsidRPr="001E68BC">
        <w:rPr>
          <w:rFonts w:cs="Arial"/>
          <w:i/>
          <w:color w:val="000000"/>
          <w:szCs w:val="22"/>
        </w:rPr>
        <w:t>NHS Wales</w:t>
      </w:r>
      <w:r w:rsidRPr="001E68BC">
        <w:rPr>
          <w:i/>
          <w:color w:val="000000"/>
          <w:szCs w:val="22"/>
          <w:lang w:eastAsia="en-GB"/>
        </w:rPr>
        <w:t xml:space="preserve"> to complete a Level 2/3 </w:t>
      </w:r>
      <w:r w:rsidRPr="001E68BC">
        <w:rPr>
          <w:rFonts w:cs="Calibri"/>
          <w:i/>
          <w:szCs w:val="22"/>
        </w:rPr>
        <w:t>building record of Canolfan Goffa Ffestiniog, a memorial hospital located in Blaenau Ffestiniog, Gwynedd</w:t>
      </w:r>
      <w:r w:rsidRPr="001E68BC">
        <w:rPr>
          <w:rFonts w:cs="Arial"/>
          <w:i/>
          <w:szCs w:val="22"/>
        </w:rPr>
        <w:t xml:space="preserve">. The memorial hospital </w:t>
      </w:r>
      <w:r w:rsidR="00562307" w:rsidRPr="001E68BC">
        <w:rPr>
          <w:rFonts w:cs="Arial"/>
          <w:i/>
          <w:szCs w:val="22"/>
        </w:rPr>
        <w:t>was built in 1925</w:t>
      </w:r>
      <w:r w:rsidR="00562307">
        <w:rPr>
          <w:rFonts w:cs="Arial"/>
          <w:i/>
          <w:szCs w:val="22"/>
        </w:rPr>
        <w:t xml:space="preserve"> and </w:t>
      </w:r>
      <w:r w:rsidR="00683792">
        <w:rPr>
          <w:rFonts w:cs="Arial"/>
          <w:i/>
          <w:szCs w:val="22"/>
        </w:rPr>
        <w:t>closed in 2013</w:t>
      </w:r>
      <w:r w:rsidR="00683792" w:rsidRPr="00683792">
        <w:rPr>
          <w:rFonts w:cs="Calibri"/>
          <w:i/>
          <w:szCs w:val="22"/>
        </w:rPr>
        <w:t xml:space="preserve"> </w:t>
      </w:r>
      <w:r w:rsidR="00683792">
        <w:rPr>
          <w:rFonts w:cs="Calibri"/>
          <w:i/>
          <w:szCs w:val="22"/>
        </w:rPr>
        <w:t xml:space="preserve">and was in use </w:t>
      </w:r>
      <w:r w:rsidR="00683792" w:rsidRPr="001E68BC">
        <w:rPr>
          <w:rFonts w:cs="Arial"/>
          <w:i/>
          <w:szCs w:val="22"/>
        </w:rPr>
        <w:t>part of the</w:t>
      </w:r>
      <w:r w:rsidR="00683792" w:rsidRPr="001E68BC">
        <w:rPr>
          <w:rFonts w:cs="Calibri"/>
          <w:i/>
          <w:szCs w:val="22"/>
        </w:rPr>
        <w:t xml:space="preserve"> health services in Blaenau Ffestiniog</w:t>
      </w:r>
      <w:r w:rsidR="00683792">
        <w:rPr>
          <w:rFonts w:cs="Calibri"/>
          <w:i/>
          <w:szCs w:val="22"/>
        </w:rPr>
        <w:t xml:space="preserve"> until closure</w:t>
      </w:r>
      <w:r w:rsidR="00562307">
        <w:rPr>
          <w:rFonts w:cs="Calibri"/>
          <w:i/>
          <w:szCs w:val="22"/>
        </w:rPr>
        <w:t xml:space="preserve">. </w:t>
      </w:r>
      <w:r w:rsidR="00562307">
        <w:rPr>
          <w:rFonts w:cs="Arial"/>
          <w:i/>
          <w:szCs w:val="22"/>
        </w:rPr>
        <w:t>The hospital</w:t>
      </w:r>
      <w:r w:rsidRPr="001E68BC">
        <w:rPr>
          <w:rFonts w:cs="Arial"/>
          <w:i/>
          <w:szCs w:val="22"/>
        </w:rPr>
        <w:t xml:space="preserve"> include</w:t>
      </w:r>
      <w:r w:rsidR="00562307">
        <w:rPr>
          <w:rFonts w:cs="Arial"/>
          <w:i/>
          <w:szCs w:val="22"/>
        </w:rPr>
        <w:t>d</w:t>
      </w:r>
      <w:r w:rsidRPr="001E68BC">
        <w:rPr>
          <w:rFonts w:cs="Arial"/>
          <w:i/>
          <w:szCs w:val="22"/>
        </w:rPr>
        <w:t xml:space="preserve"> the</w:t>
      </w:r>
      <w:r w:rsidRPr="001E68BC">
        <w:rPr>
          <w:rFonts w:cs="Calibri"/>
          <w:i/>
          <w:szCs w:val="22"/>
        </w:rPr>
        <w:t xml:space="preserve"> original structure</w:t>
      </w:r>
      <w:r w:rsidR="00683792">
        <w:rPr>
          <w:rFonts w:cs="Calibri"/>
          <w:i/>
          <w:szCs w:val="22"/>
        </w:rPr>
        <w:t>, designed by Sir Clough Williams-Ellis</w:t>
      </w:r>
      <w:r w:rsidRPr="001E68BC">
        <w:rPr>
          <w:rFonts w:cs="Calibri"/>
          <w:i/>
          <w:szCs w:val="22"/>
        </w:rPr>
        <w:t>, along with later additions and extensions</w:t>
      </w:r>
      <w:r w:rsidR="00683792">
        <w:rPr>
          <w:rFonts w:cs="Calibri"/>
          <w:i/>
          <w:szCs w:val="22"/>
        </w:rPr>
        <w:t xml:space="preserve"> and</w:t>
      </w:r>
      <w:r w:rsidR="00C16239">
        <w:rPr>
          <w:rFonts w:cs="Calibri"/>
          <w:i/>
          <w:szCs w:val="22"/>
        </w:rPr>
        <w:t xml:space="preserve"> a memorial garden at the rear</w:t>
      </w:r>
      <w:r w:rsidRPr="001E68BC">
        <w:rPr>
          <w:rFonts w:cs="Calibri"/>
          <w:i/>
          <w:szCs w:val="22"/>
        </w:rPr>
        <w:t>.</w:t>
      </w:r>
      <w:r w:rsidR="00C16239">
        <w:rPr>
          <w:rFonts w:cs="Calibri"/>
          <w:i/>
          <w:szCs w:val="22"/>
        </w:rPr>
        <w:t xml:space="preserve"> </w:t>
      </w:r>
    </w:p>
    <w:p w:rsidR="001E68BC" w:rsidRPr="001E68BC" w:rsidRDefault="001E68BC" w:rsidP="001E68BC">
      <w:pPr>
        <w:spacing w:line="360" w:lineRule="auto"/>
        <w:jc w:val="both"/>
        <w:rPr>
          <w:rFonts w:cs="Calibri"/>
          <w:i/>
          <w:szCs w:val="22"/>
        </w:rPr>
      </w:pPr>
    </w:p>
    <w:p w:rsidR="001E68BC" w:rsidRDefault="001E68BC" w:rsidP="001E68BC">
      <w:pPr>
        <w:spacing w:line="360" w:lineRule="auto"/>
        <w:jc w:val="both"/>
        <w:rPr>
          <w:rFonts w:cs="Calibri"/>
          <w:i/>
          <w:szCs w:val="22"/>
        </w:rPr>
      </w:pPr>
      <w:r w:rsidRPr="001E68BC">
        <w:rPr>
          <w:rFonts w:cs="Calibri"/>
          <w:i/>
          <w:szCs w:val="22"/>
        </w:rPr>
        <w:t xml:space="preserve">The </w:t>
      </w:r>
      <w:r w:rsidR="00562307">
        <w:rPr>
          <w:rFonts w:cs="Calibri"/>
          <w:i/>
          <w:szCs w:val="22"/>
        </w:rPr>
        <w:t xml:space="preserve">development </w:t>
      </w:r>
      <w:r w:rsidRPr="001E68BC">
        <w:rPr>
          <w:rFonts w:cs="Calibri"/>
          <w:i/>
          <w:szCs w:val="22"/>
        </w:rPr>
        <w:t xml:space="preserve">proposals </w:t>
      </w:r>
      <w:r w:rsidR="00683792">
        <w:rPr>
          <w:rFonts w:cs="Calibri"/>
          <w:i/>
          <w:szCs w:val="22"/>
        </w:rPr>
        <w:t xml:space="preserve">for the hospital </w:t>
      </w:r>
      <w:r w:rsidRPr="001E68BC">
        <w:rPr>
          <w:rFonts w:cs="Calibri"/>
          <w:i/>
          <w:szCs w:val="22"/>
        </w:rPr>
        <w:t xml:space="preserve">will include demolition, refurbishments and the construction of single and two storey extensions surrounding the existing 1925 frontage as well as external alterations to the car park. </w:t>
      </w:r>
      <w:r w:rsidR="00C16239">
        <w:rPr>
          <w:rFonts w:cs="Calibri"/>
          <w:i/>
          <w:szCs w:val="22"/>
        </w:rPr>
        <w:t>The</w:t>
      </w:r>
      <w:r w:rsidR="00562307">
        <w:rPr>
          <w:rFonts w:cs="Calibri"/>
          <w:i/>
          <w:szCs w:val="22"/>
        </w:rPr>
        <w:t xml:space="preserve"> </w:t>
      </w:r>
      <w:r w:rsidRPr="001E68BC">
        <w:rPr>
          <w:rFonts w:cs="Calibri"/>
          <w:i/>
          <w:szCs w:val="22"/>
        </w:rPr>
        <w:t xml:space="preserve">memorial garden will </w:t>
      </w:r>
      <w:r w:rsidR="00562307">
        <w:rPr>
          <w:rFonts w:cs="Calibri"/>
          <w:i/>
          <w:szCs w:val="22"/>
        </w:rPr>
        <w:t xml:space="preserve">also </w:t>
      </w:r>
      <w:r w:rsidRPr="001E68BC">
        <w:rPr>
          <w:rFonts w:cs="Calibri"/>
          <w:i/>
          <w:szCs w:val="22"/>
        </w:rPr>
        <w:t xml:space="preserve">be retained. </w:t>
      </w:r>
    </w:p>
    <w:p w:rsidR="00562307" w:rsidRDefault="00562307" w:rsidP="001E68BC">
      <w:pPr>
        <w:spacing w:line="360" w:lineRule="auto"/>
        <w:jc w:val="both"/>
        <w:rPr>
          <w:rFonts w:cs="Calibri"/>
          <w:i/>
          <w:szCs w:val="22"/>
        </w:rPr>
      </w:pPr>
    </w:p>
    <w:p w:rsidR="00BA05A0" w:rsidRDefault="00562307" w:rsidP="001E68BC">
      <w:pPr>
        <w:spacing w:line="360" w:lineRule="auto"/>
        <w:jc w:val="both"/>
        <w:rPr>
          <w:rFonts w:cs="Calibri"/>
          <w:i/>
          <w:szCs w:val="22"/>
        </w:rPr>
      </w:pPr>
      <w:r w:rsidRPr="00562307">
        <w:rPr>
          <w:rFonts w:cs="Calibri"/>
          <w:i/>
          <w:szCs w:val="22"/>
        </w:rPr>
        <w:t>The Level 2/3 record included a photographic and written descriptive and analytical record</w:t>
      </w:r>
      <w:r>
        <w:rPr>
          <w:rFonts w:cs="Calibri"/>
          <w:i/>
          <w:szCs w:val="22"/>
        </w:rPr>
        <w:t>.</w:t>
      </w:r>
      <w:r w:rsidR="00C16239">
        <w:rPr>
          <w:rFonts w:cs="Calibri"/>
          <w:i/>
          <w:szCs w:val="22"/>
        </w:rPr>
        <w:t xml:space="preserve"> All accessible rooms were recorded for function and form and it was apparent that most rooms incorporated modern hospital fittings, with limited evidence for earlier internal phasing. </w:t>
      </w:r>
      <w:r w:rsidR="00683792">
        <w:rPr>
          <w:rFonts w:cs="Calibri"/>
          <w:i/>
          <w:szCs w:val="22"/>
        </w:rPr>
        <w:t xml:space="preserve">The building phases were more apparent on the exterior and it was confirmed that the building went through four main building phases: the original build, a post-1934 extension, a post-1972 addition to each wing and minor late twentieth additions. The post-1934 extension changed the form of the building, with the original symmetrical design replaced by an enlarged west wing, built to accommodate further patient services; the post-1972 additions included day rooms built onto the end of each wing, removing one of the rear verandas in the process and changing the building form still further. The post-1934 extension retained the character of the original build, with the same building styles used, including hip gabled roofs, but the post-1972 additions reflected a more functional style. </w:t>
      </w:r>
      <w:r w:rsidR="00BD254A">
        <w:rPr>
          <w:rFonts w:cs="Calibri"/>
          <w:i/>
          <w:szCs w:val="22"/>
        </w:rPr>
        <w:t xml:space="preserve">The late twentieth century additions included a fire escape stairwell and an alteration to an original entrance. </w:t>
      </w:r>
    </w:p>
    <w:p w:rsidR="00BD254A" w:rsidRDefault="00BD254A" w:rsidP="001E68BC">
      <w:pPr>
        <w:spacing w:line="360" w:lineRule="auto"/>
        <w:jc w:val="both"/>
        <w:rPr>
          <w:rFonts w:cs="Calibri"/>
          <w:i/>
          <w:szCs w:val="22"/>
        </w:rPr>
      </w:pPr>
    </w:p>
    <w:p w:rsidR="00BD254A" w:rsidRPr="00562307" w:rsidRDefault="00BD254A" w:rsidP="001E68BC">
      <w:pPr>
        <w:spacing w:line="360" w:lineRule="auto"/>
        <w:jc w:val="both"/>
        <w:rPr>
          <w:rFonts w:cs="Calibri"/>
          <w:i/>
          <w:szCs w:val="22"/>
        </w:rPr>
      </w:pPr>
      <w:r>
        <w:rPr>
          <w:rFonts w:cs="Calibri"/>
          <w:i/>
          <w:szCs w:val="22"/>
        </w:rPr>
        <w:t>The building serves as valuable example of a memorial hospital built in a colonial style and whilst the form of the building changed quite quickly, the role of the hospital in the healthcare of the community never changed.</w:t>
      </w:r>
    </w:p>
    <w:p w:rsidR="00D518F5" w:rsidRPr="00955C3C" w:rsidRDefault="001E68BC" w:rsidP="001E68BC">
      <w:pPr>
        <w:pStyle w:val="Heading1"/>
      </w:pPr>
      <w:r>
        <w:rPr>
          <w:sz w:val="24"/>
          <w:szCs w:val="24"/>
        </w:rPr>
        <w:br w:type="page"/>
      </w:r>
      <w:bookmarkStart w:id="5" w:name="_Toc447284788"/>
      <w:r w:rsidR="00B83360">
        <w:rPr>
          <w:szCs w:val="24"/>
        </w:rPr>
        <w:t>I</w:t>
      </w:r>
      <w:r w:rsidR="00D518F5" w:rsidRPr="00955C3C">
        <w:t>NTRODUCTION</w:t>
      </w:r>
      <w:bookmarkEnd w:id="5"/>
    </w:p>
    <w:p w:rsidR="000C5998" w:rsidRPr="006839A0" w:rsidRDefault="000C5998" w:rsidP="000C5998">
      <w:pPr>
        <w:rPr>
          <w:color w:val="000000"/>
        </w:rPr>
      </w:pPr>
    </w:p>
    <w:p w:rsidR="00C72F21" w:rsidRDefault="00F16DE0" w:rsidP="00E74001">
      <w:pPr>
        <w:spacing w:line="360" w:lineRule="auto"/>
        <w:jc w:val="both"/>
        <w:rPr>
          <w:rFonts w:cs="Arial"/>
          <w:szCs w:val="22"/>
        </w:rPr>
      </w:pPr>
      <w:r w:rsidRPr="006839A0">
        <w:rPr>
          <w:color w:val="000000"/>
          <w:szCs w:val="22"/>
          <w:lang w:eastAsia="en-GB"/>
        </w:rPr>
        <w:t xml:space="preserve">Gwynedd Archaeological Trust (GAT) has been </w:t>
      </w:r>
      <w:r w:rsidR="00C72F21">
        <w:rPr>
          <w:color w:val="000000"/>
          <w:szCs w:val="22"/>
          <w:lang w:eastAsia="en-GB"/>
        </w:rPr>
        <w:t>commissioned</w:t>
      </w:r>
      <w:r w:rsidRPr="006839A0">
        <w:rPr>
          <w:color w:val="000000"/>
          <w:szCs w:val="22"/>
          <w:lang w:eastAsia="en-GB"/>
        </w:rPr>
        <w:t xml:space="preserve"> by </w:t>
      </w:r>
      <w:r w:rsidR="00C33CE6" w:rsidRPr="006839A0">
        <w:rPr>
          <w:rFonts w:cs="Arial"/>
          <w:i/>
          <w:color w:val="000000"/>
          <w:szCs w:val="22"/>
        </w:rPr>
        <w:t>NHS Wales</w:t>
      </w:r>
      <w:r w:rsidR="00181A66" w:rsidRPr="006839A0">
        <w:rPr>
          <w:color w:val="000000"/>
          <w:szCs w:val="22"/>
          <w:lang w:eastAsia="en-GB"/>
        </w:rPr>
        <w:t xml:space="preserve"> </w:t>
      </w:r>
      <w:r w:rsidRPr="006839A0">
        <w:rPr>
          <w:color w:val="000000"/>
          <w:szCs w:val="22"/>
          <w:lang w:eastAsia="en-GB"/>
        </w:rPr>
        <w:t xml:space="preserve">to </w:t>
      </w:r>
      <w:r w:rsidR="00C72F21">
        <w:rPr>
          <w:color w:val="000000"/>
          <w:szCs w:val="22"/>
          <w:lang w:eastAsia="en-GB"/>
        </w:rPr>
        <w:t>complete</w:t>
      </w:r>
      <w:r w:rsidR="006651C0" w:rsidRPr="006839A0">
        <w:rPr>
          <w:color w:val="000000"/>
          <w:szCs w:val="22"/>
          <w:lang w:eastAsia="en-GB"/>
        </w:rPr>
        <w:t xml:space="preserve"> a</w:t>
      </w:r>
      <w:r w:rsidRPr="006839A0">
        <w:rPr>
          <w:color w:val="000000"/>
          <w:szCs w:val="22"/>
          <w:lang w:eastAsia="en-GB"/>
        </w:rPr>
        <w:t xml:space="preserve"> </w:t>
      </w:r>
      <w:r w:rsidR="00C72F21">
        <w:rPr>
          <w:color w:val="000000"/>
          <w:szCs w:val="22"/>
          <w:lang w:eastAsia="en-GB"/>
        </w:rPr>
        <w:t xml:space="preserve">Level 2/3 </w:t>
      </w:r>
      <w:r w:rsidR="006651C0" w:rsidRPr="00D006BF">
        <w:rPr>
          <w:rFonts w:cs="Calibri"/>
          <w:szCs w:val="22"/>
        </w:rPr>
        <w:t xml:space="preserve">building record of </w:t>
      </w:r>
      <w:r w:rsidR="008F16FA">
        <w:rPr>
          <w:rFonts w:cs="Calibri"/>
          <w:szCs w:val="22"/>
        </w:rPr>
        <w:t>Canolfan Goffa Ffestiniog, a memorial hospital located in B</w:t>
      </w:r>
      <w:r w:rsidR="004434E9">
        <w:rPr>
          <w:rFonts w:cs="Calibri"/>
          <w:szCs w:val="22"/>
        </w:rPr>
        <w:t>laenau Ffestiniog</w:t>
      </w:r>
      <w:r w:rsidR="006651C0" w:rsidRPr="00D006BF">
        <w:rPr>
          <w:rFonts w:cs="Calibri"/>
          <w:szCs w:val="22"/>
        </w:rPr>
        <w:t>, Gwynedd</w:t>
      </w:r>
      <w:r w:rsidR="00D006BF" w:rsidRPr="00D006BF">
        <w:rPr>
          <w:rFonts w:cs="Calibri"/>
          <w:szCs w:val="22"/>
        </w:rPr>
        <w:t xml:space="preserve"> (NGR </w:t>
      </w:r>
      <w:r w:rsidR="008F16FA" w:rsidRPr="008F16FA">
        <w:rPr>
          <w:rFonts w:cs="Arial"/>
          <w:szCs w:val="22"/>
        </w:rPr>
        <w:t>SH</w:t>
      </w:r>
      <w:r w:rsidR="008F16FA">
        <w:rPr>
          <w:rFonts w:cs="Arial"/>
          <w:szCs w:val="22"/>
        </w:rPr>
        <w:t>70214556</w:t>
      </w:r>
      <w:r w:rsidR="0073748E">
        <w:rPr>
          <w:rFonts w:cs="Arial"/>
          <w:szCs w:val="22"/>
        </w:rPr>
        <w:t>; Figure 01</w:t>
      </w:r>
      <w:r w:rsidR="00D006BF" w:rsidRPr="00D006BF">
        <w:rPr>
          <w:rFonts w:cs="Arial"/>
          <w:szCs w:val="22"/>
        </w:rPr>
        <w:t>)</w:t>
      </w:r>
      <w:r w:rsidR="00D006BF">
        <w:rPr>
          <w:rFonts w:cs="Arial"/>
          <w:szCs w:val="22"/>
        </w:rPr>
        <w:t xml:space="preserve">. </w:t>
      </w:r>
      <w:r w:rsidR="000A01EE">
        <w:rPr>
          <w:rFonts w:cs="Arial"/>
          <w:szCs w:val="22"/>
        </w:rPr>
        <w:t>The memorial hospital forms part of the</w:t>
      </w:r>
      <w:r w:rsidR="000A01EE" w:rsidRPr="00CA1F57">
        <w:rPr>
          <w:rFonts w:cs="Calibri"/>
          <w:szCs w:val="22"/>
        </w:rPr>
        <w:t xml:space="preserve"> current health services in Blaenau Ffestiniog</w:t>
      </w:r>
      <w:r w:rsidR="000A01EE">
        <w:rPr>
          <w:rFonts w:cs="Arial"/>
          <w:szCs w:val="22"/>
        </w:rPr>
        <w:t xml:space="preserve"> and was built in 1925; the current building includes the</w:t>
      </w:r>
      <w:r w:rsidR="000A01EE">
        <w:rPr>
          <w:rFonts w:cs="Calibri"/>
          <w:szCs w:val="22"/>
        </w:rPr>
        <w:t xml:space="preserve"> original structure, along with later additions and extensions.</w:t>
      </w:r>
    </w:p>
    <w:p w:rsidR="000A01EE" w:rsidRDefault="000A01EE" w:rsidP="00A52820">
      <w:pPr>
        <w:spacing w:line="360" w:lineRule="auto"/>
        <w:jc w:val="both"/>
        <w:rPr>
          <w:rFonts w:cs="Arial"/>
          <w:szCs w:val="22"/>
        </w:rPr>
      </w:pPr>
    </w:p>
    <w:p w:rsidR="006B1F80" w:rsidRDefault="00CA1F57" w:rsidP="00A52820">
      <w:pPr>
        <w:spacing w:line="360" w:lineRule="auto"/>
        <w:jc w:val="both"/>
        <w:rPr>
          <w:rFonts w:cs="Calibri"/>
          <w:szCs w:val="22"/>
        </w:rPr>
      </w:pPr>
      <w:r w:rsidRPr="00CA1F57">
        <w:rPr>
          <w:rFonts w:cs="Calibri"/>
          <w:szCs w:val="22"/>
        </w:rPr>
        <w:t xml:space="preserve">The health services in Blaenau Ffestiniog are </w:t>
      </w:r>
      <w:r w:rsidR="000A01EE" w:rsidRPr="00CA1F57">
        <w:rPr>
          <w:rFonts w:cs="Calibri"/>
          <w:szCs w:val="22"/>
        </w:rPr>
        <w:t>current</w:t>
      </w:r>
      <w:r w:rsidR="000A01EE">
        <w:rPr>
          <w:rFonts w:cs="Calibri"/>
          <w:szCs w:val="22"/>
        </w:rPr>
        <w:t>ly</w:t>
      </w:r>
      <w:r w:rsidR="000A01EE" w:rsidRPr="00CA1F57">
        <w:rPr>
          <w:rFonts w:cs="Calibri"/>
          <w:szCs w:val="22"/>
        </w:rPr>
        <w:t xml:space="preserve"> </w:t>
      </w:r>
      <w:r w:rsidRPr="00CA1F57">
        <w:rPr>
          <w:rFonts w:cs="Calibri"/>
          <w:szCs w:val="22"/>
        </w:rPr>
        <w:t>fragmented onto three existing sites:</w:t>
      </w:r>
    </w:p>
    <w:p w:rsidR="00CA1F57" w:rsidRDefault="00CA1F57" w:rsidP="00A52820">
      <w:pPr>
        <w:spacing w:line="360" w:lineRule="auto"/>
        <w:jc w:val="both"/>
        <w:rPr>
          <w:rFonts w:cs="Calibri"/>
          <w:szCs w:val="22"/>
        </w:rPr>
      </w:pPr>
    </w:p>
    <w:p w:rsidR="00CA1F57" w:rsidRDefault="00CA1F57" w:rsidP="00CA1F57">
      <w:pPr>
        <w:numPr>
          <w:ilvl w:val="0"/>
          <w:numId w:val="43"/>
        </w:numPr>
        <w:spacing w:line="360" w:lineRule="auto"/>
        <w:jc w:val="both"/>
        <w:rPr>
          <w:rFonts w:cs="Calibri"/>
          <w:szCs w:val="22"/>
        </w:rPr>
      </w:pPr>
      <w:r w:rsidRPr="00CA1F57">
        <w:rPr>
          <w:rFonts w:cs="Calibri"/>
          <w:szCs w:val="22"/>
        </w:rPr>
        <w:t xml:space="preserve">The </w:t>
      </w:r>
      <w:r w:rsidR="008B39DE">
        <w:rPr>
          <w:rFonts w:cs="Calibri"/>
          <w:szCs w:val="22"/>
        </w:rPr>
        <w:t>Canolfan Goffa Ffestiniog/</w:t>
      </w:r>
      <w:r w:rsidRPr="00CA1F57">
        <w:rPr>
          <w:rFonts w:cs="Calibri"/>
          <w:szCs w:val="22"/>
        </w:rPr>
        <w:t>war memorial hospital site</w:t>
      </w:r>
      <w:r>
        <w:rPr>
          <w:rFonts w:cs="Calibri"/>
          <w:szCs w:val="22"/>
        </w:rPr>
        <w:t>;</w:t>
      </w:r>
    </w:p>
    <w:p w:rsidR="00CA1F57" w:rsidRDefault="00CA1F57" w:rsidP="00CA1F57">
      <w:pPr>
        <w:numPr>
          <w:ilvl w:val="0"/>
          <w:numId w:val="43"/>
        </w:numPr>
        <w:spacing w:line="360" w:lineRule="auto"/>
        <w:jc w:val="both"/>
        <w:rPr>
          <w:rFonts w:cs="Calibri"/>
          <w:szCs w:val="22"/>
        </w:rPr>
      </w:pPr>
      <w:r>
        <w:rPr>
          <w:rFonts w:cs="Calibri"/>
          <w:szCs w:val="22"/>
        </w:rPr>
        <w:t>The Old Physio Building; and</w:t>
      </w:r>
    </w:p>
    <w:p w:rsidR="00CA1F57" w:rsidRDefault="008B39DE" w:rsidP="00CA1F57">
      <w:pPr>
        <w:numPr>
          <w:ilvl w:val="0"/>
          <w:numId w:val="43"/>
        </w:numPr>
        <w:spacing w:line="360" w:lineRule="auto"/>
        <w:jc w:val="both"/>
        <w:rPr>
          <w:rFonts w:cs="Calibri"/>
          <w:szCs w:val="22"/>
        </w:rPr>
      </w:pPr>
      <w:r>
        <w:rPr>
          <w:rFonts w:cs="Calibri"/>
          <w:szCs w:val="22"/>
        </w:rPr>
        <w:t>Blaenau Health Centre</w:t>
      </w:r>
      <w:r w:rsidR="00CA1F57">
        <w:rPr>
          <w:rFonts w:cs="Calibri"/>
          <w:szCs w:val="22"/>
        </w:rPr>
        <w:t>.</w:t>
      </w:r>
    </w:p>
    <w:p w:rsidR="00CA1F57" w:rsidRDefault="00CA1F57" w:rsidP="00A52820">
      <w:pPr>
        <w:spacing w:line="360" w:lineRule="auto"/>
        <w:jc w:val="both"/>
        <w:rPr>
          <w:rFonts w:cs="Calibri"/>
          <w:szCs w:val="22"/>
        </w:rPr>
      </w:pPr>
    </w:p>
    <w:p w:rsidR="003D3256" w:rsidRDefault="00CA1F57" w:rsidP="00A52820">
      <w:pPr>
        <w:spacing w:line="360" w:lineRule="auto"/>
        <w:jc w:val="both"/>
        <w:rPr>
          <w:rFonts w:cs="Calibri"/>
          <w:szCs w:val="22"/>
        </w:rPr>
      </w:pPr>
      <w:r>
        <w:rPr>
          <w:rFonts w:cs="Calibri"/>
          <w:szCs w:val="22"/>
        </w:rPr>
        <w:t xml:space="preserve">The three sites are located either side of Wynne Road (Figure 01). The war memorial site is the largest of the three buildings and measures 40m in length and up to 23m in width; the </w:t>
      </w:r>
      <w:r w:rsidR="008B39DE">
        <w:rPr>
          <w:rFonts w:cs="Calibri"/>
          <w:szCs w:val="22"/>
        </w:rPr>
        <w:t xml:space="preserve">Old Physio Building is located 10m west of the </w:t>
      </w:r>
      <w:r w:rsidR="004E08C0">
        <w:rPr>
          <w:rFonts w:cs="Calibri"/>
          <w:szCs w:val="22"/>
        </w:rPr>
        <w:t>war memorial hospital; the Blaenau Health Centre is located 66m to the north of the memorial hospital</w:t>
      </w:r>
      <w:r w:rsidR="003D3256">
        <w:rPr>
          <w:rFonts w:cs="Calibri"/>
          <w:szCs w:val="22"/>
        </w:rPr>
        <w:t>. The war memorial hospital and phsio building are located within a 49m long and 76m wide land parcel that includes access roads, parking and landscaping; a memorial garden is located at the rear of the hospital site.</w:t>
      </w:r>
    </w:p>
    <w:p w:rsidR="003D3256" w:rsidRDefault="003D3256" w:rsidP="00A52820">
      <w:pPr>
        <w:spacing w:line="360" w:lineRule="auto"/>
        <w:jc w:val="both"/>
        <w:rPr>
          <w:rFonts w:cs="Calibri"/>
          <w:szCs w:val="22"/>
        </w:rPr>
      </w:pPr>
    </w:p>
    <w:p w:rsidR="00CA1F57" w:rsidRDefault="003D3256" w:rsidP="00A52820">
      <w:pPr>
        <w:spacing w:line="360" w:lineRule="auto"/>
        <w:jc w:val="both"/>
        <w:rPr>
          <w:rFonts w:cs="Calibri"/>
          <w:szCs w:val="22"/>
        </w:rPr>
      </w:pPr>
      <w:r>
        <w:rPr>
          <w:rFonts w:cs="Calibri"/>
          <w:szCs w:val="22"/>
        </w:rPr>
        <w:t xml:space="preserve">The proposals will consolidate the services into one building, which will be located on the site </w:t>
      </w:r>
      <w:r w:rsidR="00244746">
        <w:rPr>
          <w:rFonts w:cs="Calibri"/>
          <w:szCs w:val="22"/>
        </w:rPr>
        <w:t xml:space="preserve">of the </w:t>
      </w:r>
      <w:r w:rsidR="00244746" w:rsidRPr="00CA1F57">
        <w:rPr>
          <w:rFonts w:cs="Calibri"/>
          <w:szCs w:val="22"/>
        </w:rPr>
        <w:t>war memorial hospital</w:t>
      </w:r>
      <w:r w:rsidR="000A01EE">
        <w:rPr>
          <w:rFonts w:cs="Calibri"/>
          <w:szCs w:val="22"/>
        </w:rPr>
        <w:t xml:space="preserve"> and will include </w:t>
      </w:r>
      <w:r w:rsidR="000A01EE" w:rsidRPr="004434E9">
        <w:rPr>
          <w:rFonts w:cs="Calibri"/>
          <w:szCs w:val="22"/>
        </w:rPr>
        <w:t>demo</w:t>
      </w:r>
      <w:r w:rsidR="000A01EE">
        <w:rPr>
          <w:rFonts w:cs="Calibri"/>
          <w:szCs w:val="22"/>
        </w:rPr>
        <w:t>l</w:t>
      </w:r>
      <w:r w:rsidR="000A01EE" w:rsidRPr="004434E9">
        <w:rPr>
          <w:rFonts w:cs="Calibri"/>
          <w:szCs w:val="22"/>
        </w:rPr>
        <w:t>i</w:t>
      </w:r>
      <w:r w:rsidR="000A01EE">
        <w:rPr>
          <w:rFonts w:cs="Calibri"/>
          <w:szCs w:val="22"/>
        </w:rPr>
        <w:t>tion</w:t>
      </w:r>
      <w:r w:rsidR="000A01EE" w:rsidRPr="004434E9">
        <w:rPr>
          <w:rFonts w:cs="Calibri"/>
          <w:szCs w:val="22"/>
        </w:rPr>
        <w:t xml:space="preserve">, refurbishments and </w:t>
      </w:r>
      <w:r w:rsidR="000A01EE">
        <w:rPr>
          <w:rFonts w:cs="Calibri"/>
          <w:szCs w:val="22"/>
        </w:rPr>
        <w:t>the construction of</w:t>
      </w:r>
      <w:r w:rsidR="000A01EE" w:rsidRPr="004434E9">
        <w:rPr>
          <w:rFonts w:cs="Calibri"/>
          <w:szCs w:val="22"/>
        </w:rPr>
        <w:t xml:space="preserve"> single and two storey extensions surrounding the </w:t>
      </w:r>
      <w:r w:rsidR="000A01EE">
        <w:rPr>
          <w:rFonts w:cs="Calibri"/>
          <w:szCs w:val="22"/>
        </w:rPr>
        <w:t>existing 1925 frontage</w:t>
      </w:r>
      <w:r w:rsidR="000A01EE" w:rsidRPr="004434E9">
        <w:rPr>
          <w:rFonts w:cs="Calibri"/>
          <w:szCs w:val="22"/>
        </w:rPr>
        <w:t xml:space="preserve"> </w:t>
      </w:r>
      <w:r w:rsidR="000A01EE">
        <w:rPr>
          <w:rFonts w:cs="Calibri"/>
          <w:szCs w:val="22"/>
        </w:rPr>
        <w:t>as well as</w:t>
      </w:r>
      <w:r w:rsidR="000A01EE" w:rsidRPr="004434E9">
        <w:rPr>
          <w:rFonts w:cs="Calibri"/>
          <w:szCs w:val="22"/>
        </w:rPr>
        <w:t xml:space="preserve"> external alterations to </w:t>
      </w:r>
      <w:r w:rsidR="000A01EE">
        <w:rPr>
          <w:rFonts w:cs="Calibri"/>
          <w:szCs w:val="22"/>
        </w:rPr>
        <w:t>the car park.</w:t>
      </w:r>
      <w:r w:rsidR="000A01EE" w:rsidRPr="000A01EE">
        <w:rPr>
          <w:rFonts w:cs="Calibri"/>
          <w:szCs w:val="22"/>
        </w:rPr>
        <w:t xml:space="preserve"> </w:t>
      </w:r>
      <w:r w:rsidR="000A01EE">
        <w:rPr>
          <w:rFonts w:cs="Calibri"/>
          <w:szCs w:val="22"/>
        </w:rPr>
        <w:t xml:space="preserve">The memorial garden at the rear of the building will be retained. </w:t>
      </w:r>
    </w:p>
    <w:p w:rsidR="00244746" w:rsidRDefault="00244746" w:rsidP="00A52820">
      <w:pPr>
        <w:spacing w:line="360" w:lineRule="auto"/>
        <w:jc w:val="both"/>
        <w:rPr>
          <w:rFonts w:cs="Calibri"/>
          <w:szCs w:val="22"/>
        </w:rPr>
      </w:pPr>
    </w:p>
    <w:p w:rsidR="00E74001" w:rsidRDefault="006B1F80" w:rsidP="006B1F80">
      <w:pPr>
        <w:spacing w:line="360" w:lineRule="auto"/>
        <w:jc w:val="both"/>
        <w:rPr>
          <w:rFonts w:cs="Calibri"/>
          <w:szCs w:val="22"/>
        </w:rPr>
      </w:pPr>
      <w:r>
        <w:rPr>
          <w:rFonts w:cs="Calibri"/>
          <w:szCs w:val="22"/>
        </w:rPr>
        <w:t xml:space="preserve">The building record </w:t>
      </w:r>
      <w:r w:rsidR="000A01EE">
        <w:rPr>
          <w:rFonts w:cs="Calibri"/>
          <w:szCs w:val="22"/>
        </w:rPr>
        <w:t>has been</w:t>
      </w:r>
      <w:r>
        <w:rPr>
          <w:rFonts w:cs="Calibri"/>
          <w:szCs w:val="22"/>
        </w:rPr>
        <w:t xml:space="preserve"> completed </w:t>
      </w:r>
      <w:r w:rsidR="000A01EE">
        <w:rPr>
          <w:rFonts w:cs="Calibri"/>
          <w:szCs w:val="22"/>
        </w:rPr>
        <w:t>in response to</w:t>
      </w:r>
      <w:r>
        <w:rPr>
          <w:rFonts w:cs="Calibri"/>
          <w:szCs w:val="22"/>
        </w:rPr>
        <w:t xml:space="preserve"> condition #</w:t>
      </w:r>
      <w:r w:rsidR="00E74001">
        <w:rPr>
          <w:rFonts w:cs="Calibri"/>
          <w:szCs w:val="22"/>
        </w:rPr>
        <w:t>8</w:t>
      </w:r>
      <w:r>
        <w:rPr>
          <w:rFonts w:cs="Calibri"/>
          <w:szCs w:val="22"/>
        </w:rPr>
        <w:t xml:space="preserve"> of planning application </w:t>
      </w:r>
      <w:r w:rsidR="00E74001">
        <w:rPr>
          <w:rFonts w:cs="Calibri"/>
          <w:szCs w:val="22"/>
        </w:rPr>
        <w:t>C14/0112/03/LL</w:t>
      </w:r>
      <w:r w:rsidR="000A01EE">
        <w:rPr>
          <w:rFonts w:cs="Calibri"/>
          <w:szCs w:val="22"/>
        </w:rPr>
        <w:t>, which states</w:t>
      </w:r>
      <w:r w:rsidR="00E74001">
        <w:rPr>
          <w:rFonts w:cs="Calibri"/>
          <w:szCs w:val="22"/>
        </w:rPr>
        <w:t>:</w:t>
      </w:r>
    </w:p>
    <w:p w:rsidR="00E74001" w:rsidRDefault="00E74001" w:rsidP="006B1F80">
      <w:pPr>
        <w:spacing w:line="360" w:lineRule="auto"/>
        <w:jc w:val="both"/>
        <w:rPr>
          <w:rFonts w:cs="Calibri"/>
          <w:szCs w:val="22"/>
        </w:rPr>
      </w:pPr>
    </w:p>
    <w:p w:rsidR="00E74001" w:rsidRPr="00E74001" w:rsidRDefault="00E74001" w:rsidP="006B1F80">
      <w:pPr>
        <w:spacing w:line="360" w:lineRule="auto"/>
        <w:jc w:val="both"/>
        <w:rPr>
          <w:rFonts w:cs="Calibri"/>
          <w:i/>
          <w:szCs w:val="22"/>
        </w:rPr>
      </w:pPr>
      <w:r w:rsidRPr="00E74001">
        <w:rPr>
          <w:rFonts w:cs="Calibri"/>
          <w:i/>
          <w:szCs w:val="22"/>
        </w:rPr>
        <w:t>No development (including demolition, site clearance or stripping out) shall take place until an archaeological specification for a programme of building recording has been submitted to and agreed in writing with the Local Planning Authority. The development and all archaeological work shall be carried out and completed in accordance with the approved specification.</w:t>
      </w:r>
    </w:p>
    <w:p w:rsidR="00E74001" w:rsidRDefault="00E74001" w:rsidP="006B1F80">
      <w:pPr>
        <w:spacing w:line="360" w:lineRule="auto"/>
        <w:jc w:val="both"/>
        <w:rPr>
          <w:rFonts w:cs="Calibri"/>
          <w:szCs w:val="22"/>
        </w:rPr>
      </w:pPr>
    </w:p>
    <w:p w:rsidR="00244746" w:rsidRPr="006839A0" w:rsidRDefault="006B1F80" w:rsidP="006B1F80">
      <w:pPr>
        <w:spacing w:line="360" w:lineRule="auto"/>
        <w:jc w:val="both"/>
        <w:rPr>
          <w:color w:val="000000"/>
          <w:szCs w:val="22"/>
          <w:lang w:eastAsia="en-GB"/>
        </w:rPr>
      </w:pPr>
      <w:r>
        <w:rPr>
          <w:rFonts w:cs="Calibri"/>
          <w:szCs w:val="22"/>
        </w:rPr>
        <w:t xml:space="preserve">Gwynedd Archaeological Planning Services (GAPS) requested a Level 2/3 building record </w:t>
      </w:r>
      <w:r w:rsidR="006651C0" w:rsidRPr="00D006BF">
        <w:rPr>
          <w:rFonts w:cs="Calibri"/>
          <w:szCs w:val="22"/>
        </w:rPr>
        <w:t xml:space="preserve">as described in </w:t>
      </w:r>
      <w:r w:rsidR="006651C0" w:rsidRPr="00D006BF">
        <w:rPr>
          <w:rFonts w:cs="Calibri"/>
          <w:i/>
          <w:szCs w:val="22"/>
        </w:rPr>
        <w:t xml:space="preserve">Understanding Historic Buildings: A guide to good recording practice </w:t>
      </w:r>
      <w:r w:rsidR="006651C0" w:rsidRPr="00D006BF">
        <w:rPr>
          <w:rFonts w:cs="Calibri"/>
          <w:szCs w:val="22"/>
        </w:rPr>
        <w:t>(</w:t>
      </w:r>
      <w:r>
        <w:rPr>
          <w:rFonts w:cs="Calibri"/>
          <w:szCs w:val="22"/>
        </w:rPr>
        <w:t xml:space="preserve">English Heritage </w:t>
      </w:r>
      <w:r w:rsidR="006651C0" w:rsidRPr="00D006BF">
        <w:rPr>
          <w:rFonts w:cs="Calibri"/>
          <w:szCs w:val="22"/>
        </w:rPr>
        <w:t>2006)</w:t>
      </w:r>
      <w:r>
        <w:rPr>
          <w:rFonts w:cs="Calibri"/>
          <w:szCs w:val="22"/>
        </w:rPr>
        <w:t xml:space="preserve">, </w:t>
      </w:r>
      <w:r w:rsidR="006F72B1">
        <w:rPr>
          <w:rFonts w:cs="Calibri"/>
          <w:szCs w:val="22"/>
        </w:rPr>
        <w:t xml:space="preserve">be </w:t>
      </w:r>
      <w:r>
        <w:rPr>
          <w:rFonts w:cs="Calibri"/>
          <w:szCs w:val="22"/>
        </w:rPr>
        <w:t>completed before any site works commence</w:t>
      </w:r>
      <w:r w:rsidR="0073748E">
        <w:rPr>
          <w:rFonts w:cs="Calibri"/>
          <w:szCs w:val="22"/>
        </w:rPr>
        <w:t xml:space="preserve"> (GAPS </w:t>
      </w:r>
      <w:r w:rsidR="00E74001">
        <w:rPr>
          <w:rFonts w:cs="Calibri"/>
          <w:szCs w:val="22"/>
        </w:rPr>
        <w:t>email correspondence dated 05/02/2016</w:t>
      </w:r>
      <w:r w:rsidR="0073748E">
        <w:rPr>
          <w:rFonts w:cs="Calibri"/>
        </w:rPr>
        <w:t>)</w:t>
      </w:r>
      <w:r w:rsidR="006957BD" w:rsidRPr="006839A0">
        <w:rPr>
          <w:color w:val="000000"/>
          <w:szCs w:val="22"/>
          <w:lang w:eastAsia="en-GB"/>
        </w:rPr>
        <w:t xml:space="preserve">. </w:t>
      </w:r>
      <w:r w:rsidR="00C72F21" w:rsidRPr="000A01EE">
        <w:rPr>
          <w:color w:val="000000"/>
          <w:szCs w:val="22"/>
          <w:lang w:eastAsia="en-GB"/>
        </w:rPr>
        <w:t xml:space="preserve">GAPS confirmed that the </w:t>
      </w:r>
      <w:r w:rsidR="00244746" w:rsidRPr="000A01EE">
        <w:rPr>
          <w:color w:val="000000"/>
          <w:szCs w:val="22"/>
          <w:lang w:eastAsia="en-GB"/>
        </w:rPr>
        <w:t xml:space="preserve">building record </w:t>
      </w:r>
      <w:r w:rsidR="00C72F21" w:rsidRPr="000A01EE">
        <w:rPr>
          <w:color w:val="000000"/>
          <w:szCs w:val="22"/>
          <w:lang w:eastAsia="en-GB"/>
        </w:rPr>
        <w:t>should</w:t>
      </w:r>
      <w:r w:rsidR="00244746" w:rsidRPr="000A01EE">
        <w:rPr>
          <w:color w:val="000000"/>
          <w:szCs w:val="22"/>
          <w:lang w:eastAsia="en-GB"/>
        </w:rPr>
        <w:t xml:space="preserve"> be limited to the war memorial hospital building only.</w:t>
      </w:r>
      <w:r w:rsidR="00244746" w:rsidRPr="006839A0">
        <w:rPr>
          <w:color w:val="000000"/>
          <w:szCs w:val="22"/>
          <w:u w:val="single"/>
          <w:lang w:eastAsia="en-GB"/>
        </w:rPr>
        <w:t xml:space="preserve"> </w:t>
      </w:r>
    </w:p>
    <w:p w:rsidR="000C5998" w:rsidRPr="006839A0" w:rsidRDefault="000C5998" w:rsidP="000C5998">
      <w:pPr>
        <w:spacing w:line="360" w:lineRule="auto"/>
        <w:jc w:val="both"/>
        <w:rPr>
          <w:rFonts w:cs="Arial"/>
          <w:color w:val="000000"/>
          <w:szCs w:val="22"/>
        </w:rPr>
      </w:pPr>
    </w:p>
    <w:p w:rsidR="00DB653B" w:rsidRPr="006839A0" w:rsidRDefault="00DB653B" w:rsidP="000C5998">
      <w:pPr>
        <w:spacing w:line="360" w:lineRule="auto"/>
        <w:jc w:val="both"/>
        <w:rPr>
          <w:rFonts w:cs="Arial"/>
          <w:color w:val="000000"/>
          <w:szCs w:val="22"/>
        </w:rPr>
      </w:pPr>
      <w:r w:rsidRPr="006839A0">
        <w:rPr>
          <w:rFonts w:cs="Arial"/>
          <w:color w:val="000000"/>
          <w:szCs w:val="22"/>
        </w:rPr>
        <w:t xml:space="preserve">The building record </w:t>
      </w:r>
      <w:r w:rsidR="00C72F21">
        <w:rPr>
          <w:rFonts w:cs="Arial"/>
          <w:color w:val="000000"/>
          <w:szCs w:val="22"/>
        </w:rPr>
        <w:t>was</w:t>
      </w:r>
      <w:r w:rsidRPr="006839A0">
        <w:rPr>
          <w:rFonts w:cs="Arial"/>
          <w:color w:val="000000"/>
          <w:szCs w:val="22"/>
        </w:rPr>
        <w:t xml:space="preserve"> completed in accordance with the following guidance:</w:t>
      </w:r>
    </w:p>
    <w:p w:rsidR="00DB653B" w:rsidRPr="006839A0" w:rsidRDefault="00DB653B" w:rsidP="000C5998">
      <w:pPr>
        <w:spacing w:line="360" w:lineRule="auto"/>
        <w:jc w:val="both"/>
        <w:rPr>
          <w:rFonts w:cs="Arial"/>
          <w:color w:val="000000"/>
          <w:szCs w:val="22"/>
        </w:rPr>
      </w:pPr>
    </w:p>
    <w:p w:rsidR="00C72F21" w:rsidRPr="00C72F21" w:rsidRDefault="00C72F21" w:rsidP="00DB653B">
      <w:pPr>
        <w:numPr>
          <w:ilvl w:val="0"/>
          <w:numId w:val="41"/>
        </w:numPr>
        <w:autoSpaceDE w:val="0"/>
        <w:autoSpaceDN w:val="0"/>
        <w:adjustRightInd w:val="0"/>
        <w:spacing w:after="240" w:line="276" w:lineRule="auto"/>
        <w:jc w:val="both"/>
        <w:rPr>
          <w:rFonts w:cs="Arial"/>
          <w:szCs w:val="22"/>
          <w:lang w:eastAsia="en-GB"/>
        </w:rPr>
      </w:pPr>
      <w:r w:rsidRPr="00525693">
        <w:rPr>
          <w:szCs w:val="24"/>
        </w:rPr>
        <w:t xml:space="preserve">Royal Commission on Ancient and Historic Monuments of Wales 2015 </w:t>
      </w:r>
      <w:r w:rsidRPr="00525693">
        <w:rPr>
          <w:i/>
          <w:iCs/>
          <w:szCs w:val="24"/>
        </w:rPr>
        <w:t>Guidelines for digital archives</w:t>
      </w:r>
      <w:r w:rsidRPr="00C72F21">
        <w:rPr>
          <w:rFonts w:cs="Arial"/>
          <w:szCs w:val="22"/>
        </w:rPr>
        <w:t>;</w:t>
      </w:r>
    </w:p>
    <w:p w:rsidR="00DB653B" w:rsidRDefault="00DB653B" w:rsidP="00DB653B">
      <w:pPr>
        <w:numPr>
          <w:ilvl w:val="0"/>
          <w:numId w:val="41"/>
        </w:numPr>
        <w:autoSpaceDE w:val="0"/>
        <w:autoSpaceDN w:val="0"/>
        <w:adjustRightInd w:val="0"/>
        <w:spacing w:after="240" w:line="276" w:lineRule="auto"/>
        <w:jc w:val="both"/>
        <w:rPr>
          <w:rFonts w:cs="Arial"/>
          <w:szCs w:val="22"/>
          <w:lang w:eastAsia="en-GB"/>
        </w:rPr>
      </w:pPr>
      <w:r>
        <w:rPr>
          <w:rFonts w:cs="Arial"/>
          <w:i/>
          <w:szCs w:val="22"/>
        </w:rPr>
        <w:t xml:space="preserve">Standard and Guidance for the archaeological investigation and recording of standing buildings and structures </w:t>
      </w:r>
      <w:r>
        <w:rPr>
          <w:rFonts w:cs="Arial"/>
          <w:szCs w:val="22"/>
        </w:rPr>
        <w:t>(Chartered Insti</w:t>
      </w:r>
      <w:r w:rsidR="00E74001">
        <w:rPr>
          <w:rFonts w:cs="Arial"/>
          <w:szCs w:val="22"/>
        </w:rPr>
        <w:t xml:space="preserve">tute for Archaeologists, 2014); and </w:t>
      </w:r>
    </w:p>
    <w:p w:rsidR="00DB653B" w:rsidRPr="006839A0" w:rsidRDefault="00DB653B" w:rsidP="00DB653B">
      <w:pPr>
        <w:numPr>
          <w:ilvl w:val="0"/>
          <w:numId w:val="41"/>
        </w:numPr>
        <w:spacing w:line="360" w:lineRule="auto"/>
        <w:jc w:val="both"/>
        <w:rPr>
          <w:rFonts w:cs="Arial"/>
          <w:color w:val="000000"/>
          <w:szCs w:val="22"/>
        </w:rPr>
      </w:pPr>
      <w:r w:rsidRPr="00D006BF">
        <w:rPr>
          <w:rFonts w:cs="Calibri"/>
          <w:i/>
          <w:szCs w:val="22"/>
        </w:rPr>
        <w:t xml:space="preserve">Understanding Historic Buildings: A guide to good recording practice </w:t>
      </w:r>
      <w:r w:rsidRPr="00D006BF">
        <w:rPr>
          <w:rFonts w:cs="Calibri"/>
          <w:szCs w:val="22"/>
        </w:rPr>
        <w:t>(</w:t>
      </w:r>
      <w:r>
        <w:rPr>
          <w:rFonts w:cs="Calibri"/>
          <w:szCs w:val="22"/>
        </w:rPr>
        <w:t xml:space="preserve">English Heritage </w:t>
      </w:r>
      <w:r w:rsidRPr="00D006BF">
        <w:rPr>
          <w:rFonts w:cs="Calibri"/>
          <w:szCs w:val="22"/>
        </w:rPr>
        <w:t>2006)</w:t>
      </w:r>
      <w:r w:rsidR="00C72F21">
        <w:rPr>
          <w:rFonts w:cs="Calibri"/>
          <w:szCs w:val="22"/>
        </w:rPr>
        <w:t>.</w:t>
      </w:r>
    </w:p>
    <w:p w:rsidR="00DB653B" w:rsidRPr="006839A0" w:rsidRDefault="00DB653B" w:rsidP="000C5998">
      <w:pPr>
        <w:spacing w:line="360" w:lineRule="auto"/>
        <w:jc w:val="both"/>
        <w:rPr>
          <w:rFonts w:cs="Arial"/>
          <w:color w:val="000000"/>
          <w:szCs w:val="22"/>
        </w:rPr>
      </w:pPr>
    </w:p>
    <w:p w:rsidR="002F47B8" w:rsidRPr="00955C3C" w:rsidRDefault="004A1EC6" w:rsidP="001E68BC">
      <w:pPr>
        <w:pStyle w:val="Heading1"/>
      </w:pPr>
      <w:r w:rsidRPr="006839A0">
        <w:rPr>
          <w:color w:val="000000"/>
          <w:szCs w:val="22"/>
        </w:rPr>
        <w:br w:type="page"/>
      </w:r>
      <w:bookmarkStart w:id="6" w:name="_Toc411411567"/>
      <w:bookmarkStart w:id="7" w:name="_Toc447284789"/>
      <w:r w:rsidR="002F47B8" w:rsidRPr="00955C3C">
        <w:t>METHODOLOGY</w:t>
      </w:r>
      <w:bookmarkEnd w:id="7"/>
    </w:p>
    <w:p w:rsidR="002F47B8" w:rsidRDefault="002F47B8" w:rsidP="002F47B8">
      <w:pPr>
        <w:spacing w:line="360" w:lineRule="auto"/>
        <w:jc w:val="both"/>
        <w:rPr>
          <w:rFonts w:cs="Arial"/>
          <w:lang w:eastAsia="en-GB"/>
        </w:rPr>
      </w:pPr>
    </w:p>
    <w:p w:rsidR="002F47B8" w:rsidRDefault="002F47B8" w:rsidP="002F47B8">
      <w:pPr>
        <w:spacing w:line="360" w:lineRule="auto"/>
        <w:jc w:val="both"/>
        <w:rPr>
          <w:rFonts w:cs="Calibri"/>
          <w:szCs w:val="22"/>
        </w:rPr>
      </w:pPr>
      <w:r>
        <w:rPr>
          <w:rFonts w:cs="Arial"/>
          <w:lang w:eastAsia="en-GB"/>
        </w:rPr>
        <w:t xml:space="preserve">The building record </w:t>
      </w:r>
      <w:r w:rsidR="00341362">
        <w:rPr>
          <w:rFonts w:cs="Arial"/>
          <w:lang w:eastAsia="en-GB"/>
        </w:rPr>
        <w:t>was completed</w:t>
      </w:r>
      <w:r>
        <w:rPr>
          <w:rFonts w:cs="Arial"/>
          <w:lang w:eastAsia="en-GB"/>
        </w:rPr>
        <w:t xml:space="preserve"> to </w:t>
      </w:r>
      <w:r w:rsidR="00341362">
        <w:rPr>
          <w:rFonts w:cs="Arial"/>
          <w:lang w:eastAsia="en-GB"/>
        </w:rPr>
        <w:t xml:space="preserve">a </w:t>
      </w:r>
      <w:r>
        <w:rPr>
          <w:rFonts w:cs="Calibri"/>
          <w:szCs w:val="22"/>
        </w:rPr>
        <w:t xml:space="preserve">Level 2/3 </w:t>
      </w:r>
      <w:r w:rsidR="00341362">
        <w:rPr>
          <w:rFonts w:cs="Calibri"/>
          <w:szCs w:val="22"/>
        </w:rPr>
        <w:t xml:space="preserve">standard </w:t>
      </w:r>
      <w:r w:rsidRPr="00D006BF">
        <w:rPr>
          <w:rFonts w:cs="Calibri"/>
          <w:szCs w:val="22"/>
        </w:rPr>
        <w:t xml:space="preserve">as described in </w:t>
      </w:r>
      <w:r w:rsidRPr="00D006BF">
        <w:rPr>
          <w:rFonts w:cs="Calibri"/>
          <w:i/>
          <w:szCs w:val="22"/>
        </w:rPr>
        <w:t xml:space="preserve">Understanding Historic Buildings: A guide to good recording practice </w:t>
      </w:r>
      <w:r w:rsidRPr="00D006BF">
        <w:rPr>
          <w:rFonts w:cs="Calibri"/>
          <w:szCs w:val="22"/>
        </w:rPr>
        <w:t>(</w:t>
      </w:r>
      <w:r>
        <w:rPr>
          <w:rFonts w:cs="Calibri"/>
          <w:szCs w:val="22"/>
        </w:rPr>
        <w:t xml:space="preserve">English Heritage </w:t>
      </w:r>
      <w:r w:rsidRPr="00D006BF">
        <w:rPr>
          <w:rFonts w:cs="Calibri"/>
          <w:szCs w:val="22"/>
        </w:rPr>
        <w:t>2006)</w:t>
      </w:r>
      <w:r>
        <w:rPr>
          <w:rFonts w:cs="Calibri"/>
          <w:szCs w:val="22"/>
        </w:rPr>
        <w:t xml:space="preserve">. A Level 2/3 record is a descriptive and analytical record </w:t>
      </w:r>
      <w:r w:rsidR="00341362">
        <w:rPr>
          <w:rFonts w:cs="Calibri"/>
          <w:szCs w:val="22"/>
        </w:rPr>
        <w:t>that</w:t>
      </w:r>
      <w:r>
        <w:rPr>
          <w:rFonts w:cs="Calibri"/>
          <w:szCs w:val="22"/>
        </w:rPr>
        <w:t xml:space="preserve"> include</w:t>
      </w:r>
      <w:r w:rsidR="00341362">
        <w:rPr>
          <w:rFonts w:cs="Calibri"/>
          <w:szCs w:val="22"/>
        </w:rPr>
        <w:t>s</w:t>
      </w:r>
      <w:r>
        <w:rPr>
          <w:rFonts w:cs="Calibri"/>
          <w:szCs w:val="22"/>
        </w:rPr>
        <w:t>:</w:t>
      </w:r>
    </w:p>
    <w:p w:rsidR="002F47B8" w:rsidRDefault="002F47B8" w:rsidP="002F47B8">
      <w:pPr>
        <w:spacing w:line="360" w:lineRule="auto"/>
        <w:jc w:val="both"/>
        <w:rPr>
          <w:rFonts w:cs="Calibri"/>
          <w:szCs w:val="22"/>
        </w:rPr>
      </w:pPr>
    </w:p>
    <w:p w:rsidR="002F47B8" w:rsidRDefault="002F47B8" w:rsidP="002F47B8">
      <w:pPr>
        <w:numPr>
          <w:ilvl w:val="0"/>
          <w:numId w:val="42"/>
        </w:numPr>
        <w:spacing w:line="360" w:lineRule="auto"/>
        <w:jc w:val="both"/>
        <w:rPr>
          <w:rFonts w:cs="Calibri"/>
          <w:szCs w:val="22"/>
        </w:rPr>
      </w:pPr>
      <w:r>
        <w:rPr>
          <w:rFonts w:cs="Calibri"/>
          <w:szCs w:val="22"/>
        </w:rPr>
        <w:t>a photographic and descriptive record of the exterior and interior of the building; and</w:t>
      </w:r>
    </w:p>
    <w:p w:rsidR="002F47B8" w:rsidRPr="00710763" w:rsidRDefault="002F47B8" w:rsidP="002F47B8">
      <w:pPr>
        <w:numPr>
          <w:ilvl w:val="0"/>
          <w:numId w:val="42"/>
        </w:numPr>
        <w:spacing w:line="360" w:lineRule="auto"/>
        <w:jc w:val="both"/>
        <w:rPr>
          <w:rFonts w:cs="Arial"/>
          <w:lang w:eastAsia="en-GB"/>
        </w:rPr>
      </w:pPr>
      <w:r>
        <w:rPr>
          <w:rFonts w:cs="Calibri"/>
          <w:szCs w:val="22"/>
        </w:rPr>
        <w:t>an analysis and account of the building’s origin, development and use.</w:t>
      </w:r>
    </w:p>
    <w:p w:rsidR="002F47B8" w:rsidRDefault="002F47B8" w:rsidP="002F47B8">
      <w:pPr>
        <w:spacing w:line="360" w:lineRule="auto"/>
        <w:jc w:val="both"/>
        <w:rPr>
          <w:rFonts w:cs="Calibri"/>
          <w:szCs w:val="22"/>
        </w:rPr>
      </w:pPr>
    </w:p>
    <w:p w:rsidR="002F47B8" w:rsidRPr="00341362" w:rsidRDefault="00341362" w:rsidP="002F47B8">
      <w:pPr>
        <w:spacing w:line="360" w:lineRule="auto"/>
        <w:jc w:val="both"/>
        <w:rPr>
          <w:rFonts w:cs="Arial"/>
          <w:color w:val="000000"/>
          <w:szCs w:val="22"/>
          <w:lang w:eastAsia="en-GB"/>
        </w:rPr>
      </w:pPr>
      <w:r w:rsidRPr="00341362">
        <w:rPr>
          <w:rFonts w:cs="Arial"/>
          <w:color w:val="000000"/>
          <w:szCs w:val="22"/>
        </w:rPr>
        <w:t>The photographic record was completed on the 19</w:t>
      </w:r>
      <w:r w:rsidRPr="00341362">
        <w:rPr>
          <w:rFonts w:cs="Arial"/>
          <w:color w:val="000000"/>
          <w:szCs w:val="22"/>
          <w:vertAlign w:val="superscript"/>
        </w:rPr>
        <w:t>th</w:t>
      </w:r>
      <w:r w:rsidRPr="00341362">
        <w:rPr>
          <w:rFonts w:cs="Arial"/>
          <w:color w:val="000000"/>
          <w:szCs w:val="22"/>
        </w:rPr>
        <w:t xml:space="preserve"> February 2016 and </w:t>
      </w:r>
      <w:r w:rsidR="002F47B8" w:rsidRPr="00341362">
        <w:rPr>
          <w:rFonts w:cs="Arial"/>
          <w:color w:val="000000"/>
          <w:szCs w:val="22"/>
        </w:rPr>
        <w:t>include</w:t>
      </w:r>
      <w:r w:rsidRPr="00341362">
        <w:rPr>
          <w:rFonts w:cs="Arial"/>
          <w:color w:val="000000"/>
          <w:szCs w:val="22"/>
        </w:rPr>
        <w:t>d</w:t>
      </w:r>
      <w:r w:rsidR="002F47B8" w:rsidRPr="00341362">
        <w:rPr>
          <w:rFonts w:cs="Arial"/>
          <w:color w:val="000000"/>
          <w:szCs w:val="22"/>
        </w:rPr>
        <w:t xml:space="preserve"> general views of the memorial hospital within the landscape from all visible/accessible locations, e.g. Wynne Road, the elevated path on the western side and the open areas to the east. Th</w:t>
      </w:r>
      <w:r w:rsidRPr="00341362">
        <w:rPr>
          <w:rFonts w:cs="Arial"/>
          <w:color w:val="000000"/>
          <w:szCs w:val="22"/>
        </w:rPr>
        <w:t>e</w:t>
      </w:r>
      <w:r w:rsidR="002F47B8" w:rsidRPr="00341362">
        <w:rPr>
          <w:rFonts w:cs="Arial"/>
          <w:color w:val="000000"/>
          <w:szCs w:val="22"/>
        </w:rPr>
        <w:t xml:space="preserve"> record include</w:t>
      </w:r>
      <w:r w:rsidRPr="00341362">
        <w:rPr>
          <w:rFonts w:cs="Arial"/>
          <w:color w:val="000000"/>
          <w:szCs w:val="22"/>
        </w:rPr>
        <w:t>d</w:t>
      </w:r>
      <w:r w:rsidR="002F47B8" w:rsidRPr="00341362">
        <w:rPr>
          <w:rFonts w:cs="Arial"/>
          <w:color w:val="000000"/>
          <w:szCs w:val="22"/>
        </w:rPr>
        <w:t xml:space="preserve"> elevation photographs of the building exterior and interior. The photographs </w:t>
      </w:r>
      <w:r w:rsidRPr="00341362">
        <w:rPr>
          <w:rFonts w:cs="Arial"/>
          <w:color w:val="000000"/>
          <w:szCs w:val="22"/>
        </w:rPr>
        <w:t>w</w:t>
      </w:r>
      <w:r w:rsidR="002F47B8" w:rsidRPr="00341362">
        <w:rPr>
          <w:rFonts w:cs="Arial"/>
          <w:color w:val="000000"/>
          <w:szCs w:val="22"/>
        </w:rPr>
        <w:t>e</w:t>
      </w:r>
      <w:r w:rsidRPr="00341362">
        <w:rPr>
          <w:rFonts w:cs="Arial"/>
          <w:color w:val="000000"/>
          <w:szCs w:val="22"/>
        </w:rPr>
        <w:t>re</w:t>
      </w:r>
      <w:r w:rsidR="002F47B8" w:rsidRPr="00341362">
        <w:rPr>
          <w:rFonts w:cs="Arial"/>
          <w:color w:val="000000"/>
          <w:szCs w:val="22"/>
        </w:rPr>
        <w:t xml:space="preserve"> taken with a </w:t>
      </w:r>
      <w:r w:rsidR="002F47B8" w:rsidRPr="00341362">
        <w:rPr>
          <w:rFonts w:cs="Arial"/>
          <w:i/>
          <w:color w:val="000000"/>
          <w:szCs w:val="22"/>
        </w:rPr>
        <w:t xml:space="preserve">Nikon </w:t>
      </w:r>
      <w:r w:rsidR="002F47B8" w:rsidRPr="00341362">
        <w:rPr>
          <w:rFonts w:cs="Arial"/>
          <w:color w:val="000000"/>
          <w:szCs w:val="22"/>
        </w:rPr>
        <w:t>D5100 fitted with a AF-S DX Zoom-NIKKOR 18-55mm f/3.5-5.6G ED VR lens; the maximum image resolution will be 4,928 × 3,264 (16.2 effective megapixels)</w:t>
      </w:r>
      <w:r w:rsidRPr="00341362">
        <w:rPr>
          <w:rFonts w:cs="Arial"/>
          <w:color w:val="000000"/>
          <w:szCs w:val="22"/>
        </w:rPr>
        <w:t xml:space="preserve"> </w:t>
      </w:r>
      <w:r w:rsidR="002F47B8" w:rsidRPr="00341362">
        <w:rPr>
          <w:rFonts w:cs="Arial"/>
          <w:lang w:eastAsia="en-GB"/>
        </w:rPr>
        <w:t>in RAW format and recorded on GAT pr</w:t>
      </w:r>
      <w:r w:rsidRPr="00341362">
        <w:rPr>
          <w:rFonts w:cs="Arial"/>
          <w:lang w:eastAsia="en-GB"/>
        </w:rPr>
        <w:t>o</w:t>
      </w:r>
      <w:r w:rsidR="002F47B8" w:rsidRPr="00341362">
        <w:rPr>
          <w:rFonts w:cs="Arial"/>
          <w:lang w:eastAsia="en-GB"/>
        </w:rPr>
        <w:t>form</w:t>
      </w:r>
      <w:r w:rsidRPr="00341362">
        <w:rPr>
          <w:rFonts w:cs="Arial"/>
          <w:lang w:eastAsia="en-GB"/>
        </w:rPr>
        <w:t>a</w:t>
      </w:r>
      <w:r w:rsidR="002F47B8" w:rsidRPr="00341362">
        <w:rPr>
          <w:rFonts w:cs="Arial"/>
          <w:lang w:eastAsia="en-GB"/>
        </w:rPr>
        <w:t xml:space="preserve">s. </w:t>
      </w:r>
      <w:r w:rsidRPr="00341362">
        <w:rPr>
          <w:rFonts w:cs="Arial"/>
          <w:color w:val="000000"/>
        </w:rPr>
        <w:t>A total o</w:t>
      </w:r>
      <w:r w:rsidR="00ED009B">
        <w:rPr>
          <w:rFonts w:cs="Arial"/>
          <w:color w:val="000000"/>
        </w:rPr>
        <w:t>f 237</w:t>
      </w:r>
      <w:r w:rsidRPr="00341362">
        <w:rPr>
          <w:rFonts w:cs="Arial"/>
          <w:color w:val="000000"/>
        </w:rPr>
        <w:t xml:space="preserve"> images were taken (archive </w:t>
      </w:r>
      <w:r w:rsidR="00ED009B">
        <w:rPr>
          <w:rFonts w:cs="Arial"/>
          <w:color w:val="000000"/>
        </w:rPr>
        <w:t>reference G2459_001 to G2459_237</w:t>
      </w:r>
      <w:r w:rsidRPr="00341362">
        <w:rPr>
          <w:rFonts w:cs="Arial"/>
          <w:color w:val="000000"/>
        </w:rPr>
        <w:t xml:space="preserve">; </w:t>
      </w:r>
      <w:r>
        <w:rPr>
          <w:rFonts w:cs="Arial"/>
          <w:color w:val="000000"/>
        </w:rPr>
        <w:t>qv</w:t>
      </w:r>
      <w:r w:rsidRPr="00341362">
        <w:rPr>
          <w:rFonts w:cs="Arial"/>
          <w:color w:val="000000"/>
        </w:rPr>
        <w:t xml:space="preserve">. </w:t>
      </w:r>
      <w:hyperlink w:anchor="_Appendix_III" w:history="1">
        <w:r w:rsidRPr="00341362">
          <w:rPr>
            <w:rStyle w:val="Hyperlink"/>
            <w:rFonts w:cs="Arial"/>
          </w:rPr>
          <w:t>Appendix II</w:t>
        </w:r>
      </w:hyperlink>
      <w:r w:rsidRPr="00341362">
        <w:rPr>
          <w:rFonts w:cs="Arial"/>
          <w:color w:val="000000"/>
        </w:rPr>
        <w:t xml:space="preserve"> for a copy of the photographic metadata table). The photographic images were archived in TIFF format in accordance with the Royal Commission on Ancient and Historic Monuments of Wales 2015 </w:t>
      </w:r>
      <w:r w:rsidRPr="00341362">
        <w:rPr>
          <w:rFonts w:cs="Arial"/>
          <w:i/>
          <w:iCs/>
          <w:color w:val="000000"/>
        </w:rPr>
        <w:t>Guidelines for digital archives</w:t>
      </w:r>
      <w:r w:rsidRPr="00341362">
        <w:rPr>
          <w:rFonts w:cs="Arial"/>
          <w:color w:val="000000"/>
        </w:rPr>
        <w:t>.</w:t>
      </w:r>
      <w:r w:rsidR="00ED009B">
        <w:rPr>
          <w:rFonts w:cs="Arial"/>
          <w:color w:val="000000"/>
        </w:rPr>
        <w:t xml:space="preserve"> </w:t>
      </w:r>
      <w:r w:rsidR="00BA17A6">
        <w:rPr>
          <w:rFonts w:cs="Arial"/>
          <w:color w:val="000000"/>
        </w:rPr>
        <w:t>The location of all plates are listed on Figures 10, 11 and 12.</w:t>
      </w:r>
    </w:p>
    <w:p w:rsidR="002F47B8" w:rsidRDefault="002F47B8" w:rsidP="002F47B8">
      <w:pPr>
        <w:spacing w:line="360" w:lineRule="auto"/>
        <w:jc w:val="both"/>
        <w:rPr>
          <w:rFonts w:cs="Arial"/>
          <w:bCs/>
          <w:iCs/>
          <w:color w:val="000000"/>
          <w:szCs w:val="22"/>
          <w:lang w:eastAsia="en-GB"/>
        </w:rPr>
      </w:pPr>
    </w:p>
    <w:p w:rsidR="002F47B8" w:rsidRPr="00341362" w:rsidRDefault="002F47B8" w:rsidP="002F47B8">
      <w:pPr>
        <w:spacing w:line="360" w:lineRule="auto"/>
        <w:jc w:val="both"/>
        <w:rPr>
          <w:rFonts w:cs="Arial"/>
          <w:bCs/>
          <w:iCs/>
          <w:color w:val="000000"/>
          <w:szCs w:val="22"/>
          <w:lang w:eastAsia="en-GB"/>
        </w:rPr>
      </w:pPr>
      <w:r w:rsidRPr="00341362">
        <w:rPr>
          <w:rFonts w:cs="Arial"/>
          <w:bCs/>
          <w:iCs/>
          <w:color w:val="000000"/>
          <w:szCs w:val="22"/>
          <w:lang w:eastAsia="en-GB"/>
        </w:rPr>
        <w:t xml:space="preserve">The descriptive record </w:t>
      </w:r>
      <w:r w:rsidR="00341362" w:rsidRPr="00341362">
        <w:rPr>
          <w:rFonts w:cs="Arial"/>
          <w:bCs/>
          <w:iCs/>
          <w:color w:val="000000"/>
          <w:szCs w:val="22"/>
          <w:lang w:eastAsia="en-GB"/>
        </w:rPr>
        <w:t>was</w:t>
      </w:r>
      <w:r w:rsidRPr="00341362">
        <w:rPr>
          <w:rFonts w:cs="Arial"/>
          <w:bCs/>
          <w:iCs/>
          <w:color w:val="000000"/>
          <w:szCs w:val="22"/>
          <w:lang w:eastAsia="en-GB"/>
        </w:rPr>
        <w:t xml:space="preserve"> completed on GAT pro-formas and </w:t>
      </w:r>
      <w:r w:rsidR="00341362" w:rsidRPr="00341362">
        <w:rPr>
          <w:rFonts w:cs="Arial"/>
          <w:bCs/>
          <w:iCs/>
          <w:color w:val="000000"/>
          <w:szCs w:val="22"/>
          <w:lang w:eastAsia="en-GB"/>
        </w:rPr>
        <w:t>recorded</w:t>
      </w:r>
      <w:r w:rsidRPr="00341362">
        <w:rPr>
          <w:rFonts w:cs="Arial"/>
          <w:bCs/>
          <w:iCs/>
          <w:color w:val="000000"/>
          <w:szCs w:val="22"/>
          <w:lang w:eastAsia="en-GB"/>
        </w:rPr>
        <w:t xml:space="preserve"> the exterior and interior of the structure in terms of building fabric, appearance and content, using </w:t>
      </w:r>
      <w:r w:rsidR="00341362" w:rsidRPr="00341362">
        <w:rPr>
          <w:rFonts w:cs="Arial"/>
          <w:szCs w:val="22"/>
          <w:lang w:eastAsia="en-GB"/>
        </w:rPr>
        <w:t>GAT proformas</w:t>
      </w:r>
      <w:r w:rsidRPr="00341362">
        <w:rPr>
          <w:rFonts w:cs="Arial"/>
          <w:bCs/>
          <w:iCs/>
          <w:color w:val="000000"/>
          <w:szCs w:val="22"/>
          <w:lang w:eastAsia="en-GB"/>
        </w:rPr>
        <w:t xml:space="preserve">. Dimensions </w:t>
      </w:r>
      <w:r w:rsidR="00341362" w:rsidRPr="00341362">
        <w:rPr>
          <w:rFonts w:cs="Arial"/>
          <w:bCs/>
          <w:iCs/>
          <w:color w:val="000000"/>
          <w:szCs w:val="22"/>
          <w:lang w:eastAsia="en-GB"/>
        </w:rPr>
        <w:t>were taken</w:t>
      </w:r>
      <w:r w:rsidRPr="00341362">
        <w:rPr>
          <w:rFonts w:cs="Arial"/>
          <w:bCs/>
          <w:iCs/>
          <w:color w:val="000000"/>
          <w:szCs w:val="22"/>
          <w:lang w:eastAsia="en-GB"/>
        </w:rPr>
        <w:t xml:space="preserve"> for the building height, width</w:t>
      </w:r>
      <w:r w:rsidR="00341362" w:rsidRPr="00341362">
        <w:rPr>
          <w:rFonts w:cs="Arial"/>
          <w:bCs/>
          <w:iCs/>
          <w:color w:val="000000"/>
          <w:szCs w:val="22"/>
          <w:lang w:eastAsia="en-GB"/>
        </w:rPr>
        <w:t xml:space="preserve"> and </w:t>
      </w:r>
      <w:r w:rsidRPr="00341362">
        <w:rPr>
          <w:rFonts w:cs="Arial"/>
          <w:bCs/>
          <w:iCs/>
          <w:color w:val="000000"/>
          <w:szCs w:val="22"/>
          <w:lang w:eastAsia="en-GB"/>
        </w:rPr>
        <w:t xml:space="preserve">length </w:t>
      </w:r>
      <w:r w:rsidR="00341362" w:rsidRPr="00341362">
        <w:rPr>
          <w:rFonts w:cs="Arial"/>
          <w:bCs/>
          <w:iCs/>
          <w:color w:val="000000"/>
          <w:szCs w:val="22"/>
          <w:lang w:eastAsia="en-GB"/>
        </w:rPr>
        <w:t xml:space="preserve">using a </w:t>
      </w:r>
      <w:r w:rsidR="00341362" w:rsidRPr="00341362">
        <w:rPr>
          <w:rStyle w:val="textstyle201"/>
          <w:b w:val="0"/>
          <w:i/>
          <w:sz w:val="22"/>
          <w:szCs w:val="22"/>
        </w:rPr>
        <w:t>Leica DISTO D3</w:t>
      </w:r>
      <w:r w:rsidR="00341362" w:rsidRPr="00341362">
        <w:rPr>
          <w:rStyle w:val="textstyle201"/>
          <w:b w:val="0"/>
          <w:sz w:val="22"/>
          <w:szCs w:val="22"/>
        </w:rPr>
        <w:t xml:space="preserve"> multi-functional laser measuring tool</w:t>
      </w:r>
      <w:r w:rsidR="00341362">
        <w:rPr>
          <w:rStyle w:val="textstyle201"/>
          <w:b w:val="0"/>
          <w:sz w:val="22"/>
          <w:szCs w:val="22"/>
        </w:rPr>
        <w:t xml:space="preserve"> (</w:t>
      </w:r>
      <w:r w:rsidR="00341362">
        <w:t>measuring accuracy of ±1mm with an enhanced measuring range of 100m)</w:t>
      </w:r>
      <w:r w:rsidRPr="00341362">
        <w:rPr>
          <w:rFonts w:cs="Arial"/>
          <w:bCs/>
          <w:iCs/>
          <w:color w:val="000000"/>
          <w:szCs w:val="22"/>
          <w:lang w:eastAsia="en-GB"/>
        </w:rPr>
        <w:t xml:space="preserve">. The existing plans of the ground and first floor (TACP Architects Ltd Drawing Nos. EX01 and EX02; Figures 02 and 03), </w:t>
      </w:r>
      <w:r w:rsidR="00341362">
        <w:rPr>
          <w:rFonts w:cs="Arial"/>
          <w:bCs/>
          <w:iCs/>
          <w:color w:val="000000"/>
          <w:szCs w:val="22"/>
          <w:lang w:eastAsia="en-GB"/>
        </w:rPr>
        <w:t>were</w:t>
      </w:r>
      <w:r w:rsidRPr="00341362">
        <w:rPr>
          <w:rFonts w:cs="Arial"/>
          <w:bCs/>
          <w:iCs/>
          <w:color w:val="000000"/>
          <w:szCs w:val="22"/>
          <w:lang w:eastAsia="en-GB"/>
        </w:rPr>
        <w:t xml:space="preserve"> used for identifying rooms and for locating all internal images and for annotations of any relevant building detail. </w:t>
      </w:r>
    </w:p>
    <w:p w:rsidR="002F47B8" w:rsidRPr="00493BE3" w:rsidRDefault="002F47B8" w:rsidP="002F47B8">
      <w:pPr>
        <w:spacing w:line="360" w:lineRule="auto"/>
        <w:jc w:val="both"/>
        <w:rPr>
          <w:rFonts w:cs="Arial"/>
          <w:bCs/>
          <w:iCs/>
          <w:color w:val="000000"/>
          <w:szCs w:val="22"/>
          <w:lang w:eastAsia="en-GB"/>
        </w:rPr>
      </w:pPr>
      <w:r>
        <w:rPr>
          <w:rFonts w:cs="Arial"/>
          <w:bCs/>
          <w:iCs/>
          <w:color w:val="000000"/>
          <w:szCs w:val="22"/>
          <w:lang w:eastAsia="en-GB"/>
        </w:rPr>
        <w:t xml:space="preserve"> </w:t>
      </w:r>
    </w:p>
    <w:p w:rsidR="002F47B8" w:rsidRPr="00493BE3" w:rsidRDefault="002F47B8" w:rsidP="002F47B8">
      <w:pPr>
        <w:autoSpaceDE w:val="0"/>
        <w:autoSpaceDN w:val="0"/>
        <w:adjustRightInd w:val="0"/>
        <w:spacing w:line="360" w:lineRule="auto"/>
        <w:jc w:val="both"/>
        <w:rPr>
          <w:rFonts w:cs="Arial"/>
          <w:lang w:eastAsia="en-GB"/>
        </w:rPr>
      </w:pPr>
      <w:r w:rsidRPr="00493BE3">
        <w:rPr>
          <w:rFonts w:cs="Arial"/>
          <w:lang w:eastAsia="en-GB"/>
        </w:rPr>
        <w:t xml:space="preserve">The </w:t>
      </w:r>
      <w:r>
        <w:rPr>
          <w:rFonts w:cs="Calibri"/>
          <w:szCs w:val="22"/>
        </w:rPr>
        <w:t>analysis and account of the building’s origin, development and use</w:t>
      </w:r>
      <w:r w:rsidRPr="00493BE3">
        <w:rPr>
          <w:rFonts w:cs="Arial"/>
          <w:lang w:eastAsia="en-GB"/>
        </w:rPr>
        <w:t xml:space="preserve"> </w:t>
      </w:r>
      <w:r>
        <w:rPr>
          <w:rFonts w:cs="Arial"/>
          <w:lang w:eastAsia="en-GB"/>
        </w:rPr>
        <w:t>utilise</w:t>
      </w:r>
      <w:r w:rsidR="00F01266">
        <w:rPr>
          <w:rFonts w:cs="Arial"/>
          <w:lang w:eastAsia="en-GB"/>
        </w:rPr>
        <w:t>d</w:t>
      </w:r>
      <w:r>
        <w:rPr>
          <w:rFonts w:cs="Arial"/>
          <w:lang w:eastAsia="en-GB"/>
        </w:rPr>
        <w:t xml:space="preserve"> the photographic and descriptive record, along with available primary and secondary sources including </w:t>
      </w:r>
      <w:r w:rsidR="00F01266">
        <w:rPr>
          <w:rFonts w:cs="Arial"/>
          <w:lang w:eastAsia="en-GB"/>
        </w:rPr>
        <w:t>the</w:t>
      </w:r>
      <w:r>
        <w:rPr>
          <w:rFonts w:cs="Arial"/>
          <w:lang w:eastAsia="en-GB"/>
        </w:rPr>
        <w:t xml:space="preserve"> original architect’s drawings available. Information </w:t>
      </w:r>
      <w:r w:rsidR="00F01266">
        <w:rPr>
          <w:rFonts w:cs="Arial"/>
          <w:lang w:eastAsia="en-GB"/>
        </w:rPr>
        <w:t>was</w:t>
      </w:r>
      <w:r>
        <w:rPr>
          <w:rFonts w:cs="Arial"/>
          <w:lang w:eastAsia="en-GB"/>
        </w:rPr>
        <w:t xml:space="preserve"> sourced from the following</w:t>
      </w:r>
      <w:r w:rsidRPr="00493BE3">
        <w:rPr>
          <w:rFonts w:cs="Arial"/>
          <w:lang w:eastAsia="en-GB"/>
        </w:rPr>
        <w:t>:</w:t>
      </w:r>
    </w:p>
    <w:p w:rsidR="002F47B8" w:rsidRPr="00493BE3" w:rsidRDefault="002F47B8" w:rsidP="002F47B8">
      <w:pPr>
        <w:autoSpaceDE w:val="0"/>
        <w:autoSpaceDN w:val="0"/>
        <w:adjustRightInd w:val="0"/>
        <w:spacing w:line="360" w:lineRule="auto"/>
        <w:jc w:val="both"/>
        <w:rPr>
          <w:rFonts w:cs="Arial"/>
          <w:lang w:eastAsia="en-GB"/>
        </w:rPr>
      </w:pPr>
    </w:p>
    <w:p w:rsidR="002F47B8" w:rsidRPr="00F32F2F" w:rsidRDefault="002F47B8" w:rsidP="002F47B8">
      <w:pPr>
        <w:numPr>
          <w:ilvl w:val="0"/>
          <w:numId w:val="29"/>
        </w:numPr>
        <w:autoSpaceDE w:val="0"/>
        <w:autoSpaceDN w:val="0"/>
        <w:adjustRightInd w:val="0"/>
        <w:spacing w:line="360" w:lineRule="auto"/>
        <w:jc w:val="both"/>
      </w:pPr>
      <w:r w:rsidRPr="00493BE3">
        <w:rPr>
          <w:rFonts w:cs="Arial"/>
          <w:lang w:eastAsia="en-GB"/>
        </w:rPr>
        <w:t>The regional Historic Environment Register (</w:t>
      </w:r>
      <w:r>
        <w:rPr>
          <w:rFonts w:cs="Arial"/>
          <w:lang w:eastAsia="en-GB"/>
        </w:rPr>
        <w:t xml:space="preserve">HER, Gwynedd Archaeological Trust, </w:t>
      </w:r>
      <w:r>
        <w:rPr>
          <w:rFonts w:cs="Arial"/>
          <w:color w:val="222222"/>
        </w:rPr>
        <w:t>Craig Beuno, Garth Road, Bangor, Gwynedd LL57 2RT</w:t>
      </w:r>
      <w:r w:rsidRPr="00493BE3">
        <w:rPr>
          <w:rFonts w:cs="Arial"/>
          <w:lang w:eastAsia="en-GB"/>
        </w:rPr>
        <w:t xml:space="preserve">) will be examined for information concerning the study area. This will include an examination of the core HER, the 1:2500 County Series Ordnance Survey maps and </w:t>
      </w:r>
      <w:r>
        <w:rPr>
          <w:rFonts w:cs="Arial"/>
          <w:lang w:eastAsia="en-GB"/>
        </w:rPr>
        <w:t xml:space="preserve">any </w:t>
      </w:r>
      <w:r w:rsidRPr="00493BE3">
        <w:rPr>
          <w:rFonts w:cs="Arial"/>
          <w:lang w:eastAsia="en-GB"/>
        </w:rPr>
        <w:t>secondary information held</w:t>
      </w:r>
      <w:r>
        <w:t xml:space="preserve">; </w:t>
      </w:r>
    </w:p>
    <w:p w:rsidR="002F47B8" w:rsidRPr="009A384C" w:rsidRDefault="002F47B8" w:rsidP="002F47B8">
      <w:pPr>
        <w:numPr>
          <w:ilvl w:val="0"/>
          <w:numId w:val="29"/>
        </w:numPr>
        <w:autoSpaceDE w:val="0"/>
        <w:autoSpaceDN w:val="0"/>
        <w:adjustRightInd w:val="0"/>
        <w:spacing w:line="360" w:lineRule="auto"/>
        <w:jc w:val="both"/>
        <w:rPr>
          <w:rFonts w:cs="Arial"/>
          <w:lang w:eastAsia="en-GB"/>
        </w:rPr>
      </w:pPr>
      <w:r w:rsidRPr="006839A0">
        <w:rPr>
          <w:rFonts w:cs="Arial"/>
          <w:color w:val="000000"/>
          <w:szCs w:val="22"/>
          <w:lang w:eastAsia="en-GB"/>
        </w:rPr>
        <w:t xml:space="preserve">Archive data and historic maps, will be consulted in the regional archives at the </w:t>
      </w:r>
      <w:r w:rsidRPr="006839A0">
        <w:rPr>
          <w:rFonts w:cs="Arial"/>
          <w:color w:val="000000"/>
          <w:szCs w:val="22"/>
        </w:rPr>
        <w:t xml:space="preserve">Gwynedd Archives Service at </w:t>
      </w:r>
      <w:r w:rsidRPr="00F32F2F">
        <w:rPr>
          <w:rFonts w:cs="Arial"/>
          <w:szCs w:val="22"/>
        </w:rPr>
        <w:t xml:space="preserve">the </w:t>
      </w:r>
      <w:r>
        <w:rPr>
          <w:rFonts w:cs="Arial"/>
        </w:rPr>
        <w:t>Dolgellau</w:t>
      </w:r>
      <w:r w:rsidRPr="00F32F2F">
        <w:rPr>
          <w:rFonts w:cs="Arial"/>
        </w:rPr>
        <w:t xml:space="preserve"> Record Office</w:t>
      </w:r>
      <w:r w:rsidRPr="00F32F2F">
        <w:rPr>
          <w:rFonts w:cs="Arial"/>
          <w:color w:val="000000"/>
          <w:szCs w:val="22"/>
        </w:rPr>
        <w:t xml:space="preserve"> </w:t>
      </w:r>
      <w:r w:rsidRPr="006839A0">
        <w:rPr>
          <w:rFonts w:cs="Arial"/>
          <w:color w:val="000000"/>
          <w:szCs w:val="22"/>
          <w:lang w:eastAsia="en-GB"/>
        </w:rPr>
        <w:t xml:space="preserve">and also </w:t>
      </w:r>
      <w:r>
        <w:rPr>
          <w:rFonts w:cs="Arial"/>
          <w:color w:val="000000"/>
          <w:szCs w:val="22"/>
          <w:lang w:eastAsia="en-GB"/>
        </w:rPr>
        <w:t>at the</w:t>
      </w:r>
      <w:r w:rsidRPr="00730181">
        <w:rPr>
          <w:rFonts w:cs="Arial"/>
          <w:color w:val="000000"/>
          <w:szCs w:val="22"/>
          <w:lang w:eastAsia="en-GB"/>
        </w:rPr>
        <w:t xml:space="preserve"> Bangor University Department of Manuscripts</w:t>
      </w:r>
      <w:r>
        <w:rPr>
          <w:rFonts w:cs="Arial"/>
          <w:color w:val="000000"/>
          <w:szCs w:val="22"/>
          <w:lang w:eastAsia="en-GB"/>
        </w:rPr>
        <w:t xml:space="preserve">; and </w:t>
      </w:r>
    </w:p>
    <w:p w:rsidR="002F47B8" w:rsidRPr="00A94B6A" w:rsidRDefault="002F47B8" w:rsidP="002F47B8">
      <w:pPr>
        <w:numPr>
          <w:ilvl w:val="0"/>
          <w:numId w:val="29"/>
        </w:numPr>
        <w:autoSpaceDE w:val="0"/>
        <w:autoSpaceDN w:val="0"/>
        <w:adjustRightInd w:val="0"/>
        <w:spacing w:line="360" w:lineRule="auto"/>
        <w:jc w:val="both"/>
        <w:rPr>
          <w:rFonts w:cs="Arial"/>
          <w:lang w:eastAsia="en-GB"/>
        </w:rPr>
      </w:pPr>
      <w:r>
        <w:rPr>
          <w:rFonts w:cs="Arial"/>
          <w:color w:val="000000"/>
          <w:szCs w:val="22"/>
          <w:lang w:eastAsia="en-GB"/>
        </w:rPr>
        <w:t>Archive Information held at Ysbyty Gwynedd, Bangor.</w:t>
      </w:r>
    </w:p>
    <w:p w:rsidR="002F47B8" w:rsidRPr="00493BE3" w:rsidRDefault="002F47B8" w:rsidP="002F47B8">
      <w:pPr>
        <w:autoSpaceDE w:val="0"/>
        <w:autoSpaceDN w:val="0"/>
        <w:adjustRightInd w:val="0"/>
        <w:spacing w:line="360" w:lineRule="auto"/>
        <w:jc w:val="both"/>
        <w:rPr>
          <w:rFonts w:cs="Arial"/>
          <w:szCs w:val="22"/>
          <w:lang w:eastAsia="en-GB"/>
        </w:rPr>
      </w:pPr>
    </w:p>
    <w:p w:rsidR="004A1EC6" w:rsidRDefault="002F47B8" w:rsidP="001E68BC">
      <w:pPr>
        <w:pStyle w:val="Heading1"/>
      </w:pPr>
      <w:r>
        <w:rPr>
          <w:rFonts w:cs="Arial"/>
          <w:szCs w:val="22"/>
        </w:rPr>
        <w:br w:type="page"/>
      </w:r>
      <w:bookmarkStart w:id="8" w:name="_Toc447284790"/>
      <w:r w:rsidR="004A1EC6">
        <w:t>Archaeological and historical background</w:t>
      </w:r>
      <w:bookmarkEnd w:id="8"/>
    </w:p>
    <w:p w:rsidR="00711DCB" w:rsidRDefault="00711DCB" w:rsidP="00711DCB">
      <w:pPr>
        <w:spacing w:before="240" w:line="360" w:lineRule="auto"/>
        <w:jc w:val="both"/>
        <w:rPr>
          <w:rFonts w:cs="Arial"/>
          <w:szCs w:val="22"/>
          <w:lang w:eastAsia="en-GB"/>
        </w:rPr>
      </w:pPr>
      <w:r>
        <w:rPr>
          <w:rFonts w:cs="Arial"/>
          <w:szCs w:val="22"/>
          <w:lang w:eastAsia="en-GB"/>
        </w:rPr>
        <w:t>An examination of the First to Third Edition Ordnance Survey 1” to 25-mile County Series maps for the area (Sheet IV.9, published in 1888, 1901 and 1919 respectively) confirm</w:t>
      </w:r>
      <w:r w:rsidR="005352EE">
        <w:rPr>
          <w:rFonts w:cs="Arial"/>
          <w:szCs w:val="22"/>
          <w:lang w:eastAsia="en-GB"/>
        </w:rPr>
        <w:t>s</w:t>
      </w:r>
      <w:r>
        <w:rPr>
          <w:rFonts w:cs="Arial"/>
          <w:szCs w:val="22"/>
          <w:lang w:eastAsia="en-GB"/>
        </w:rPr>
        <w:t xml:space="preserve"> that </w:t>
      </w:r>
      <w:r w:rsidR="00E45668">
        <w:rPr>
          <w:rFonts w:cs="Arial"/>
          <w:szCs w:val="22"/>
          <w:lang w:eastAsia="en-GB"/>
        </w:rPr>
        <w:t>prior to the construction of the memorial hospital, the general area was undeveloped land</w:t>
      </w:r>
      <w:r w:rsidR="005352EE">
        <w:rPr>
          <w:rFonts w:cs="Arial"/>
          <w:szCs w:val="22"/>
          <w:lang w:eastAsia="en-GB"/>
        </w:rPr>
        <w:t>. The First Edition shows no built structures within the area occupied by the memorial hospital and the area is presented as a large irregular shaped field crossed by footpaths, whilst Wynne Road is not present. Wynne Road is present on the Second Edition Map, whilst the hospital location is presented as an open area with “Old Quarry” listed nearby. By the third edition map, a row of houses (still present) are presented along Wynne Road</w:t>
      </w:r>
      <w:r w:rsidR="00F62D26">
        <w:rPr>
          <w:rFonts w:cs="Arial"/>
          <w:szCs w:val="22"/>
          <w:lang w:eastAsia="en-GB"/>
        </w:rPr>
        <w:t>, whilst a boundary wall crosses the area to the north of the memorial hospital location</w:t>
      </w:r>
      <w:r w:rsidR="00F01266">
        <w:rPr>
          <w:rFonts w:cs="Arial"/>
          <w:szCs w:val="22"/>
          <w:lang w:eastAsia="en-GB"/>
        </w:rPr>
        <w:t xml:space="preserve"> (cf. Figure 04</w:t>
      </w:r>
      <w:r w:rsidR="00F62D26">
        <w:rPr>
          <w:rFonts w:cs="Arial"/>
          <w:szCs w:val="22"/>
          <w:lang w:eastAsia="en-GB"/>
        </w:rPr>
        <w:t xml:space="preserve">. </w:t>
      </w:r>
    </w:p>
    <w:p w:rsidR="00232F26" w:rsidRDefault="00232F26" w:rsidP="00232F26">
      <w:pPr>
        <w:spacing w:line="360" w:lineRule="auto"/>
        <w:jc w:val="both"/>
        <w:rPr>
          <w:rFonts w:cs="Arial"/>
          <w:color w:val="000000"/>
          <w:szCs w:val="22"/>
          <w:lang w:eastAsia="en-GB"/>
        </w:rPr>
      </w:pPr>
    </w:p>
    <w:p w:rsidR="002364AC" w:rsidRDefault="00232F26" w:rsidP="00232F26">
      <w:pPr>
        <w:spacing w:line="360" w:lineRule="auto"/>
        <w:jc w:val="both"/>
        <w:rPr>
          <w:rFonts w:cs="Arial"/>
          <w:color w:val="000000"/>
          <w:szCs w:val="22"/>
          <w:lang w:eastAsia="en-GB"/>
        </w:rPr>
      </w:pPr>
      <w:r w:rsidRPr="006839A0">
        <w:rPr>
          <w:rFonts w:cs="Arial"/>
          <w:color w:val="000000"/>
          <w:szCs w:val="22"/>
          <w:lang w:eastAsia="en-GB"/>
        </w:rPr>
        <w:t xml:space="preserve">As stated in the Design and Access Statement prepared by TACP Architects Ltd, </w:t>
      </w:r>
      <w:r>
        <w:rPr>
          <w:rFonts w:cs="Arial"/>
          <w:color w:val="000000"/>
          <w:szCs w:val="22"/>
          <w:lang w:eastAsia="en-GB"/>
        </w:rPr>
        <w:t xml:space="preserve">the memorial hospital was built in 1925 at a cost of £5741, with sixpenny contributions from the local quarrymen, in memory of those who died during the First World War. The plan and specifications for the hospital were prepared by Sir Clough Williams-Ellis, who gave his services free of charge, with the land donated by Lord Newborough (TACP Architects Ltd, 2014: 09). </w:t>
      </w:r>
    </w:p>
    <w:p w:rsidR="002364AC" w:rsidRDefault="002364AC" w:rsidP="00232F26">
      <w:pPr>
        <w:spacing w:line="360" w:lineRule="auto"/>
        <w:jc w:val="both"/>
        <w:rPr>
          <w:rFonts w:cs="Arial"/>
          <w:color w:val="000000"/>
          <w:szCs w:val="22"/>
          <w:lang w:eastAsia="en-GB"/>
        </w:rPr>
      </w:pPr>
    </w:p>
    <w:p w:rsidR="00140236" w:rsidRDefault="00F922F1" w:rsidP="00232F26">
      <w:pPr>
        <w:spacing w:line="360" w:lineRule="auto"/>
        <w:jc w:val="both"/>
        <w:rPr>
          <w:rFonts w:cs="Arial"/>
          <w:i/>
          <w:color w:val="000000"/>
          <w:szCs w:val="22"/>
          <w:lang w:eastAsia="en-GB"/>
        </w:rPr>
      </w:pPr>
      <w:r>
        <w:rPr>
          <w:rFonts w:cs="Arial"/>
          <w:color w:val="000000"/>
          <w:szCs w:val="22"/>
          <w:lang w:eastAsia="en-GB"/>
        </w:rPr>
        <w:t>The hospital was officially opened on Saturday 11</w:t>
      </w:r>
      <w:r w:rsidRPr="00F922F1">
        <w:rPr>
          <w:rFonts w:cs="Arial"/>
          <w:color w:val="000000"/>
          <w:szCs w:val="22"/>
          <w:vertAlign w:val="superscript"/>
          <w:lang w:eastAsia="en-GB"/>
        </w:rPr>
        <w:t>th</w:t>
      </w:r>
      <w:r>
        <w:rPr>
          <w:rFonts w:cs="Arial"/>
          <w:color w:val="000000"/>
          <w:szCs w:val="22"/>
          <w:lang w:eastAsia="en-GB"/>
        </w:rPr>
        <w:t xml:space="preserve"> June 1927 by Col. David Davies, MP, Llandinam. The British Film Institute holds archive footage of the opening ceremony. The film lasts ten minutes and the footage was shot by the local cinema operator, Thomas Ellis Griffiths (</w:t>
      </w:r>
      <w:hyperlink r:id="rId9" w:history="1">
        <w:r w:rsidRPr="00F922F1">
          <w:rPr>
            <w:rStyle w:val="Hyperlink"/>
            <w:rFonts w:cs="Arial"/>
            <w:szCs w:val="22"/>
            <w:lang w:eastAsia="en-GB"/>
          </w:rPr>
          <w:t>http://player.bfi.org.uk/film/watch-opening-ceremony-the-festiniog-district-heroes-memorial-hospital-1927/</w:t>
        </w:r>
      </w:hyperlink>
      <w:r>
        <w:rPr>
          <w:rFonts w:cs="Arial"/>
          <w:color w:val="000000"/>
          <w:szCs w:val="22"/>
          <w:lang w:eastAsia="en-GB"/>
        </w:rPr>
        <w:t>)</w:t>
      </w:r>
      <w:r w:rsidR="00C61FC5">
        <w:rPr>
          <w:rFonts w:cs="Arial"/>
          <w:color w:val="000000"/>
          <w:szCs w:val="22"/>
          <w:lang w:eastAsia="en-GB"/>
        </w:rPr>
        <w:t>; the footage shows a large procession to and ceremonial opening of the hospital. The procession includes war veterans and serving soldiers and is witnessed by a large public turnout. The main building front with the ceremonial plaque is clearly visible during the opening ceremony held from a raised podium. The fo</w:t>
      </w:r>
      <w:r w:rsidR="002364AC">
        <w:rPr>
          <w:rFonts w:cs="Arial"/>
          <w:color w:val="000000"/>
          <w:szCs w:val="22"/>
          <w:lang w:eastAsia="en-GB"/>
        </w:rPr>
        <w:t>ota</w:t>
      </w:r>
      <w:r w:rsidR="00C61FC5">
        <w:rPr>
          <w:rFonts w:cs="Arial"/>
          <w:color w:val="000000"/>
          <w:szCs w:val="22"/>
          <w:lang w:eastAsia="en-GB"/>
        </w:rPr>
        <w:t xml:space="preserve">ge finishes with a shot of an entrance archway that appears to been built as a temporary structure for the </w:t>
      </w:r>
      <w:r w:rsidR="00512CBC">
        <w:rPr>
          <w:rFonts w:cs="Arial"/>
          <w:color w:val="000000"/>
          <w:szCs w:val="22"/>
          <w:lang w:eastAsia="en-GB"/>
        </w:rPr>
        <w:t xml:space="preserve">opening ceremony; a sign over the archway reads: </w:t>
      </w:r>
      <w:r w:rsidR="00512CBC">
        <w:rPr>
          <w:rFonts w:cs="Arial"/>
          <w:i/>
          <w:color w:val="000000"/>
          <w:szCs w:val="22"/>
          <w:lang w:eastAsia="en-GB"/>
        </w:rPr>
        <w:t xml:space="preserve">1914-1918 ER COF AC I CADW’N </w:t>
      </w:r>
      <w:r w:rsidR="002364AC">
        <w:rPr>
          <w:rFonts w:cs="Arial"/>
          <w:i/>
          <w:color w:val="000000"/>
          <w:szCs w:val="22"/>
          <w:lang w:eastAsia="en-GB"/>
        </w:rPr>
        <w:t>FYW</w:t>
      </w:r>
      <w:r w:rsidR="002364AC">
        <w:rPr>
          <w:rFonts w:cs="Arial"/>
          <w:color w:val="000000"/>
          <w:szCs w:val="22"/>
          <w:lang w:eastAsia="en-GB"/>
        </w:rPr>
        <w:t xml:space="preserve"> (</w:t>
      </w:r>
      <w:r w:rsidR="002364AC">
        <w:rPr>
          <w:rFonts w:cs="Arial"/>
          <w:i/>
          <w:color w:val="000000"/>
          <w:szCs w:val="22"/>
          <w:lang w:eastAsia="en-GB"/>
        </w:rPr>
        <w:t xml:space="preserve">1914-1918 IN MEMORY AND TO KEEP ALIVE). </w:t>
      </w:r>
    </w:p>
    <w:p w:rsidR="00140236" w:rsidRDefault="00140236" w:rsidP="00232F26">
      <w:pPr>
        <w:spacing w:line="360" w:lineRule="auto"/>
        <w:jc w:val="both"/>
        <w:rPr>
          <w:rFonts w:cs="Arial"/>
          <w:i/>
          <w:color w:val="000000"/>
          <w:szCs w:val="22"/>
          <w:lang w:eastAsia="en-GB"/>
        </w:rPr>
      </w:pPr>
    </w:p>
    <w:p w:rsidR="002364AC" w:rsidRPr="002364AC" w:rsidRDefault="002364AC" w:rsidP="00232F26">
      <w:pPr>
        <w:spacing w:line="360" w:lineRule="auto"/>
        <w:jc w:val="both"/>
        <w:rPr>
          <w:rFonts w:cs="Arial"/>
          <w:color w:val="000000"/>
          <w:szCs w:val="22"/>
          <w:lang w:eastAsia="en-GB"/>
        </w:rPr>
      </w:pPr>
      <w:r>
        <w:rPr>
          <w:rFonts w:cs="Arial"/>
          <w:color w:val="000000"/>
          <w:szCs w:val="22"/>
          <w:lang w:eastAsia="en-GB"/>
        </w:rPr>
        <w:t xml:space="preserve">War memorials of the time in Gwynedd took the form of memorial halls, clock towers and obelisks; the two memorial hospitals were the </w:t>
      </w:r>
      <w:r w:rsidR="006F1EEF">
        <w:rPr>
          <w:rFonts w:cs="Arial"/>
          <w:color w:val="000000"/>
          <w:szCs w:val="22"/>
          <w:lang w:eastAsia="en-GB"/>
        </w:rPr>
        <w:t>Herbert Luck North designed hospital in Dolgellau and the Sir Clough Williams-Ellis hospital (Haslam, et. al. 2009: 82)</w:t>
      </w:r>
      <w:r w:rsidR="00915C14">
        <w:rPr>
          <w:rFonts w:cs="Arial"/>
          <w:color w:val="000000"/>
          <w:szCs w:val="22"/>
          <w:lang w:eastAsia="en-GB"/>
        </w:rPr>
        <w:t>.</w:t>
      </w:r>
      <w:r w:rsidR="006F1EEF">
        <w:rPr>
          <w:rFonts w:cs="Arial"/>
          <w:color w:val="000000"/>
          <w:szCs w:val="22"/>
          <w:lang w:eastAsia="en-GB"/>
        </w:rPr>
        <w:t xml:space="preserve"> </w:t>
      </w:r>
    </w:p>
    <w:p w:rsidR="00232F26" w:rsidRDefault="00232F26" w:rsidP="00232F26">
      <w:pPr>
        <w:spacing w:line="360" w:lineRule="auto"/>
        <w:jc w:val="both"/>
        <w:rPr>
          <w:rFonts w:cs="Arial"/>
          <w:color w:val="000000"/>
          <w:szCs w:val="22"/>
          <w:lang w:eastAsia="en-GB"/>
        </w:rPr>
      </w:pPr>
    </w:p>
    <w:p w:rsidR="00316341" w:rsidRDefault="00232F26" w:rsidP="00232F26">
      <w:pPr>
        <w:spacing w:line="360" w:lineRule="auto"/>
        <w:jc w:val="both"/>
        <w:rPr>
          <w:rFonts w:cs="Arial"/>
          <w:color w:val="000000"/>
          <w:szCs w:val="22"/>
          <w:lang w:eastAsia="en-GB"/>
        </w:rPr>
      </w:pPr>
      <w:r>
        <w:rPr>
          <w:rFonts w:cs="Arial"/>
          <w:color w:val="000000"/>
          <w:szCs w:val="22"/>
          <w:lang w:eastAsia="en-GB"/>
        </w:rPr>
        <w:t xml:space="preserve">The plan and specifications were completed in pen with wash and the original building plan is smaller than the current building, emphasising changes made to the building through extensions and alterations over the succeeding decades. The original plan (Figure </w:t>
      </w:r>
      <w:r w:rsidR="00FC3ABE">
        <w:rPr>
          <w:rFonts w:cs="Arial"/>
          <w:color w:val="000000"/>
          <w:szCs w:val="22"/>
          <w:lang w:eastAsia="en-GB"/>
        </w:rPr>
        <w:t>06</w:t>
      </w:r>
      <w:r>
        <w:rPr>
          <w:rFonts w:cs="Arial"/>
          <w:color w:val="000000"/>
          <w:szCs w:val="22"/>
          <w:lang w:eastAsia="en-GB"/>
        </w:rPr>
        <w:t>) was based on a symmetrical design, with the central rectangular block</w:t>
      </w:r>
      <w:r w:rsidR="00316341">
        <w:rPr>
          <w:rFonts w:cs="Arial"/>
          <w:color w:val="000000"/>
          <w:szCs w:val="22"/>
          <w:lang w:eastAsia="en-GB"/>
        </w:rPr>
        <w:t xml:space="preserve"> (incorporating the theatre, staff rooms and administration rooms) </w:t>
      </w:r>
      <w:r>
        <w:rPr>
          <w:rFonts w:cs="Arial"/>
          <w:color w:val="000000"/>
          <w:szCs w:val="22"/>
          <w:lang w:eastAsia="en-GB"/>
        </w:rPr>
        <w:t xml:space="preserve">flanked by </w:t>
      </w:r>
      <w:r w:rsidR="00316341">
        <w:rPr>
          <w:rFonts w:cs="Arial"/>
          <w:color w:val="000000"/>
          <w:szCs w:val="22"/>
          <w:lang w:eastAsia="en-GB"/>
        </w:rPr>
        <w:t>wings</w:t>
      </w:r>
      <w:r>
        <w:rPr>
          <w:rFonts w:cs="Arial"/>
          <w:color w:val="000000"/>
          <w:szCs w:val="22"/>
          <w:lang w:eastAsia="en-GB"/>
        </w:rPr>
        <w:t xml:space="preserve"> at </w:t>
      </w:r>
      <w:r w:rsidR="00316341">
        <w:rPr>
          <w:rFonts w:cs="Arial"/>
          <w:color w:val="000000"/>
          <w:szCs w:val="22"/>
          <w:lang w:eastAsia="en-GB"/>
        </w:rPr>
        <w:t xml:space="preserve">right angles that housed the wards. </w:t>
      </w:r>
      <w:r w:rsidR="00ED13AA">
        <w:rPr>
          <w:rFonts w:cs="Arial"/>
          <w:color w:val="000000"/>
          <w:szCs w:val="22"/>
          <w:lang w:eastAsia="en-GB"/>
        </w:rPr>
        <w:t xml:space="preserve">Use of the hospital by male and female patients was segregated, with female patients treated in the west wing and male patients in the east wing, separated by the main hospital rooms in the central block. All female and male patients did use the same entrance however, which was located at the front of the west wing, providing access to the a hall connecting the two wings via the main block. An entrance on the east wing, was for use by “staff &amp; trade”. </w:t>
      </w:r>
      <w:r w:rsidR="00316341">
        <w:rPr>
          <w:rFonts w:cs="Arial"/>
          <w:color w:val="000000"/>
          <w:szCs w:val="22"/>
          <w:lang w:eastAsia="en-GB"/>
        </w:rPr>
        <w:t xml:space="preserve">A veranda was located at the rear of the male and female wards respectively; the verandas were not connected, and were separated by the central administration block. Each veranda was supported by four </w:t>
      </w:r>
      <w:r w:rsidR="008777FA">
        <w:rPr>
          <w:rFonts w:cs="Arial"/>
          <w:color w:val="000000"/>
          <w:szCs w:val="22"/>
          <w:lang w:eastAsia="en-GB"/>
        </w:rPr>
        <w:t xml:space="preserve">Doric </w:t>
      </w:r>
      <w:r w:rsidR="00316341">
        <w:rPr>
          <w:rFonts w:cs="Arial"/>
          <w:color w:val="000000"/>
          <w:szCs w:val="22"/>
          <w:lang w:eastAsia="en-GB"/>
        </w:rPr>
        <w:t xml:space="preserve">columns. </w:t>
      </w:r>
    </w:p>
    <w:p w:rsidR="00316341" w:rsidRDefault="00316341" w:rsidP="00232F26">
      <w:pPr>
        <w:spacing w:line="360" w:lineRule="auto"/>
        <w:jc w:val="both"/>
        <w:rPr>
          <w:rFonts w:cs="Arial"/>
          <w:color w:val="000000"/>
          <w:szCs w:val="22"/>
          <w:lang w:eastAsia="en-GB"/>
        </w:rPr>
      </w:pPr>
    </w:p>
    <w:p w:rsidR="00B03114" w:rsidRDefault="00316341" w:rsidP="00232F26">
      <w:pPr>
        <w:spacing w:line="360" w:lineRule="auto"/>
        <w:jc w:val="both"/>
        <w:rPr>
          <w:rFonts w:cs="Arial"/>
        </w:rPr>
      </w:pPr>
      <w:r>
        <w:rPr>
          <w:rFonts w:cs="Arial"/>
          <w:color w:val="000000"/>
          <w:szCs w:val="22"/>
          <w:lang w:eastAsia="en-GB"/>
        </w:rPr>
        <w:t xml:space="preserve">Sir Clough Williams-Ellis produced </w:t>
      </w:r>
      <w:r w:rsidR="003B7719">
        <w:rPr>
          <w:rFonts w:cs="Arial"/>
          <w:color w:val="000000"/>
          <w:szCs w:val="22"/>
          <w:lang w:eastAsia="en-GB"/>
        </w:rPr>
        <w:t>a design for additions to the hospital in 1934 (ref. PA488/3(1-5) that are now held in the collections of the Royal Institute of British Architects. These drawings have not been accessed at time of writing,</w:t>
      </w:r>
      <w:r w:rsidR="00FA7A25">
        <w:rPr>
          <w:rFonts w:cs="Arial"/>
          <w:color w:val="000000"/>
          <w:szCs w:val="22"/>
          <w:lang w:eastAsia="en-GB"/>
        </w:rPr>
        <w:t xml:space="preserve"> but </w:t>
      </w:r>
      <w:r w:rsidR="003B7719">
        <w:rPr>
          <w:rFonts w:cs="Arial"/>
          <w:color w:val="000000"/>
          <w:szCs w:val="22"/>
          <w:lang w:eastAsia="en-GB"/>
        </w:rPr>
        <w:t>two subsequent drawings</w:t>
      </w:r>
      <w:r w:rsidR="00FA7A25">
        <w:rPr>
          <w:rFonts w:cs="Arial"/>
          <w:color w:val="000000"/>
          <w:szCs w:val="22"/>
          <w:lang w:eastAsia="en-GB"/>
        </w:rPr>
        <w:t xml:space="preserve"> from the mid-twentieth century include the extensions as well as room alterations. The drawings </w:t>
      </w:r>
      <w:r w:rsidR="00FA7A25">
        <w:rPr>
          <w:rFonts w:cs="Arial"/>
        </w:rPr>
        <w:t>comprise an undated first floor services plan (</w:t>
      </w:r>
      <w:r w:rsidR="00FA7A25" w:rsidRPr="003B7719">
        <w:rPr>
          <w:rFonts w:cs="Arial"/>
        </w:rPr>
        <w:t>Betsi Cadwaladr University Health Board archive</w:t>
      </w:r>
      <w:r w:rsidR="00FA7A25">
        <w:rPr>
          <w:rFonts w:cs="Arial"/>
        </w:rPr>
        <w:t xml:space="preserve"> 18/1</w:t>
      </w:r>
      <w:r w:rsidR="00FC3ABE">
        <w:rPr>
          <w:rFonts w:cs="Arial"/>
        </w:rPr>
        <w:t>; Figure 07</w:t>
      </w:r>
      <w:r w:rsidR="00FA7A25">
        <w:rPr>
          <w:rFonts w:cs="Arial"/>
        </w:rPr>
        <w:t>) and a services plan dated to June 1960 (</w:t>
      </w:r>
      <w:r w:rsidR="00FA7A25" w:rsidRPr="003B7719">
        <w:rPr>
          <w:rFonts w:cs="Arial"/>
        </w:rPr>
        <w:t>Betsi Cadwaladr University Health Board archive</w:t>
      </w:r>
      <w:r w:rsidR="00FA7A25">
        <w:rPr>
          <w:rFonts w:cs="Arial"/>
        </w:rPr>
        <w:t xml:space="preserve"> 18/2</w:t>
      </w:r>
      <w:r w:rsidR="00FC3ABE">
        <w:rPr>
          <w:rFonts w:cs="Arial"/>
        </w:rPr>
        <w:t>; Figure 08</w:t>
      </w:r>
      <w:r w:rsidR="00FA7A25">
        <w:rPr>
          <w:rFonts w:cs="Arial"/>
        </w:rPr>
        <w:t xml:space="preserve">). Plan 18/1 appears to be the earlier plan, as the layout of rooms within the core building are similar to the layout on the 1925 plan. The extension is located on the western side of the hospital and is attached to the west wing. The extension includes the addition of an x-ray room (with adjoining dark room), a matron’s office, two private rooms for patients and a four bed female ward. The original female ward has been reduced from four to two beds. The male ward in the opposite wing has not been significantly altered. The verandas are extant and stairs are visible at the rear of the property leading on the memorial garden. </w:t>
      </w:r>
      <w:r w:rsidR="00B03114">
        <w:rPr>
          <w:rFonts w:cs="Arial"/>
        </w:rPr>
        <w:t xml:space="preserve">A large semi-circular “raised garden” is located outside the front elevation of the main core. The 1960 plan details further changes to the internal layout: the key changes include the conversion of the original bathroom for the female wing, present both on the 1925 and undated plan, into the sister’s office; the private wards on the extended female wing have been converted into two bedroom wards. The main core and the male wing appear unchanged. </w:t>
      </w:r>
      <w:r w:rsidR="00ED13AA">
        <w:rPr>
          <w:rFonts w:cs="Arial"/>
        </w:rPr>
        <w:t>The pre-1960 plan also identifies the floor surfaces that were in use on the ground floor: the majority of the rooms had wood block floors, including all the wards, office spaces and the x-ray room; the anaesthetic room and operating theatre had terrazzo flooring, presumably for ease of cleaning</w:t>
      </w:r>
      <w:r w:rsidR="00131D59">
        <w:rPr>
          <w:rFonts w:cs="Arial"/>
        </w:rPr>
        <w:t xml:space="preserve">, whilst the kitchen and main corridor were tiled. The verandas are listed as having concrete floors. </w:t>
      </w:r>
      <w:r w:rsidR="00DB4440">
        <w:rPr>
          <w:rFonts w:cs="Arial"/>
        </w:rPr>
        <w:t>It appears the flooring of the extension deliberately matched the flooring used in the original building.</w:t>
      </w:r>
    </w:p>
    <w:p w:rsidR="00131D59" w:rsidRDefault="00131D59" w:rsidP="00232F26">
      <w:pPr>
        <w:spacing w:line="360" w:lineRule="auto"/>
        <w:jc w:val="both"/>
        <w:rPr>
          <w:rFonts w:cs="Arial"/>
        </w:rPr>
      </w:pPr>
    </w:p>
    <w:p w:rsidR="00B03114" w:rsidRDefault="00B03114" w:rsidP="00232F26">
      <w:pPr>
        <w:spacing w:line="360" w:lineRule="auto"/>
        <w:jc w:val="both"/>
        <w:rPr>
          <w:rFonts w:cs="Arial"/>
        </w:rPr>
      </w:pPr>
      <w:r>
        <w:rPr>
          <w:rFonts w:cs="Arial"/>
        </w:rPr>
        <w:t>A plan from 1972 (</w:t>
      </w:r>
      <w:r w:rsidRPr="003B7719">
        <w:rPr>
          <w:rFonts w:cs="Arial"/>
        </w:rPr>
        <w:t>Betsi Cadwaladr University Health Board archive</w:t>
      </w:r>
      <w:r w:rsidR="00A51FDD">
        <w:rPr>
          <w:rFonts w:cs="Arial"/>
        </w:rPr>
        <w:t xml:space="preserve"> 18/16</w:t>
      </w:r>
      <w:r w:rsidR="003B5AF8">
        <w:rPr>
          <w:rFonts w:cs="Arial"/>
        </w:rPr>
        <w:t>; Figure 09</w:t>
      </w:r>
      <w:r>
        <w:rPr>
          <w:rFonts w:cs="Arial"/>
        </w:rPr>
        <w:t xml:space="preserve">) details further layout changes and </w:t>
      </w:r>
      <w:r w:rsidR="00C2701F">
        <w:rPr>
          <w:rFonts w:cs="Arial"/>
        </w:rPr>
        <w:t xml:space="preserve">a proposed rear extension to both the </w:t>
      </w:r>
      <w:r w:rsidR="008777FA">
        <w:rPr>
          <w:rFonts w:cs="Arial"/>
        </w:rPr>
        <w:t xml:space="preserve">male ward and extended female ward. The extensions were designed to include day rooms </w:t>
      </w:r>
      <w:r w:rsidR="00A51FDD">
        <w:rPr>
          <w:rFonts w:cs="Arial"/>
        </w:rPr>
        <w:t>for both wings. Designs for the addition of a dayroom were originally presented on a plan dated to the 4</w:t>
      </w:r>
      <w:r w:rsidR="00A51FDD" w:rsidRPr="00A51FDD">
        <w:rPr>
          <w:rFonts w:cs="Arial"/>
          <w:vertAlign w:val="superscript"/>
        </w:rPr>
        <w:t>th</w:t>
      </w:r>
      <w:r w:rsidR="00A51FDD">
        <w:rPr>
          <w:rFonts w:cs="Arial"/>
        </w:rPr>
        <w:t xml:space="preserve"> March 1968 (</w:t>
      </w:r>
      <w:r w:rsidR="00A51FDD" w:rsidRPr="003B7719">
        <w:rPr>
          <w:rFonts w:cs="Arial"/>
        </w:rPr>
        <w:t>Betsi Cadwaladr University Health Board archive</w:t>
      </w:r>
      <w:r w:rsidR="00A51FDD">
        <w:rPr>
          <w:rFonts w:cs="Arial"/>
        </w:rPr>
        <w:t xml:space="preserve"> 18/10), which proposed converting the female ward veranda into an enclosed dayroom. This design was update in December 1968 (</w:t>
      </w:r>
      <w:r w:rsidR="00A51FDD" w:rsidRPr="003B7719">
        <w:rPr>
          <w:rFonts w:cs="Arial"/>
        </w:rPr>
        <w:t>Betsi Cadwaladr University Health Board archive</w:t>
      </w:r>
      <w:r w:rsidR="00A51FDD">
        <w:rPr>
          <w:rFonts w:cs="Arial"/>
        </w:rPr>
        <w:t xml:space="preserve"> 18/11), with proposals for adding the dayroom to the extended female wing, rather than enclosing the veranda. The December 1968 plan matches the </w:t>
      </w:r>
      <w:r w:rsidR="002C63BA">
        <w:rPr>
          <w:rFonts w:cs="Arial"/>
        </w:rPr>
        <w:t>plan from 1972</w:t>
      </w:r>
      <w:r w:rsidR="00BB1175">
        <w:rPr>
          <w:rFonts w:cs="Arial"/>
        </w:rPr>
        <w:t xml:space="preserve"> for the extended female wing. The 1972 plan differs by including a south extension to the east wing and the enclosing of the east wing veranda to form a dayroom; similar to what was originally planned for the west wing in 1968. The 1972 plan also reveals that the male and female wards had switched sides, with the male ward moved to the west wing and the female ward moved to the east wing.</w:t>
      </w:r>
      <w:r w:rsidR="00AD225E">
        <w:rPr>
          <w:rFonts w:cs="Arial"/>
        </w:rPr>
        <w:t xml:space="preserve"> The bathroom at the front of the west wing has also been extended and converted into a sluice room.</w:t>
      </w:r>
      <w:r w:rsidR="00BB1175">
        <w:rPr>
          <w:rFonts w:cs="Arial"/>
        </w:rPr>
        <w:t xml:space="preserve"> The rooms in the building core r</w:t>
      </w:r>
      <w:r w:rsidR="00AD225E">
        <w:rPr>
          <w:rFonts w:cs="Arial"/>
        </w:rPr>
        <w:t>etained their earlier functions.</w:t>
      </w:r>
      <w:r w:rsidR="00ED13AA">
        <w:rPr>
          <w:rFonts w:cs="Arial"/>
        </w:rPr>
        <w:t xml:space="preserve"> A small rectangular extension is also located on the west wing, with the former west wing entrance and entrance porch removed, along with a sister’s office and WC, to be replaced by a larger sluice room and relocated WC. This would have removed one of the two original entrances </w:t>
      </w:r>
      <w:r w:rsidR="007C4D61">
        <w:rPr>
          <w:rFonts w:cs="Arial"/>
        </w:rPr>
        <w:t>as well as the entrance porch, with access to the west wing through another entrance point further along the same elevation. It is unclear when the original entrance was removed, but the extension is visible on the 1968 plan, suggesting it was completed between 1960 and 1968.</w:t>
      </w:r>
    </w:p>
    <w:p w:rsidR="00AD225E" w:rsidRDefault="00AD225E" w:rsidP="00232F26">
      <w:pPr>
        <w:spacing w:line="360" w:lineRule="auto"/>
        <w:jc w:val="both"/>
        <w:rPr>
          <w:rFonts w:cs="Arial"/>
        </w:rPr>
      </w:pPr>
    </w:p>
    <w:p w:rsidR="00AD225E" w:rsidRDefault="00AD225E" w:rsidP="00232F26">
      <w:pPr>
        <w:spacing w:line="360" w:lineRule="auto"/>
        <w:jc w:val="both"/>
        <w:rPr>
          <w:rFonts w:cs="Arial"/>
        </w:rPr>
      </w:pPr>
      <w:r>
        <w:rPr>
          <w:rFonts w:cs="Arial"/>
        </w:rPr>
        <w:t xml:space="preserve">The 1972 essentially matches the current layout and proportions, but room functions have changed, with the operating theatre in the building core now extant as an assisted bathroom. A physiotherapy room on the 1972 plan is now a kitchen and the sister’s office in the original east wing now a “quiet room” (the sister’s room having the replaced the matron’s room in the building core). The east wing dayroom on the 1972 plan has been extended further south and is visible on the current plan as double the size; the ward has also been extended south. This layout has removed the east wing veranda. </w:t>
      </w:r>
    </w:p>
    <w:p w:rsidR="00D478C6" w:rsidRDefault="00D478C6" w:rsidP="00232F26">
      <w:pPr>
        <w:spacing w:line="360" w:lineRule="auto"/>
        <w:jc w:val="both"/>
        <w:rPr>
          <w:rFonts w:cs="Arial"/>
        </w:rPr>
      </w:pPr>
    </w:p>
    <w:p w:rsidR="00D478C6" w:rsidRDefault="0033524F" w:rsidP="00232F26">
      <w:pPr>
        <w:spacing w:line="360" w:lineRule="auto"/>
        <w:jc w:val="both"/>
        <w:rPr>
          <w:rFonts w:cs="Arial"/>
        </w:rPr>
      </w:pPr>
      <w:r>
        <w:rPr>
          <w:rFonts w:cs="Arial"/>
        </w:rPr>
        <w:t>The f</w:t>
      </w:r>
      <w:r w:rsidR="00D478C6">
        <w:rPr>
          <w:rFonts w:cs="Arial"/>
        </w:rPr>
        <w:t>irst floor</w:t>
      </w:r>
      <w:r>
        <w:rPr>
          <w:rFonts w:cs="Arial"/>
        </w:rPr>
        <w:t xml:space="preserve"> layout is indicated on two plans: the undated pre-1960 plan and the current layout plan. The undated plan list five bedrooms, a bathroom, a matron’s bedroom and a sister’s bedroom; the current plan generally matches the layout of the undated plan but the room functions have changed, with the bedrooms converted into offices and stores and the matron’s and sister’s rooms as a bedroom and district nurses room respectively.</w:t>
      </w:r>
    </w:p>
    <w:p w:rsidR="0033524F" w:rsidRDefault="0033524F" w:rsidP="00232F26">
      <w:pPr>
        <w:spacing w:line="360" w:lineRule="auto"/>
        <w:jc w:val="both"/>
        <w:rPr>
          <w:rFonts w:cs="Arial"/>
        </w:rPr>
      </w:pPr>
    </w:p>
    <w:p w:rsidR="0033524F" w:rsidRDefault="0033524F" w:rsidP="00232F26">
      <w:pPr>
        <w:spacing w:line="360" w:lineRule="auto"/>
        <w:jc w:val="both"/>
        <w:rPr>
          <w:rFonts w:cs="Arial"/>
        </w:rPr>
      </w:pPr>
      <w:r>
        <w:rPr>
          <w:rFonts w:cs="Arial"/>
        </w:rPr>
        <w:t xml:space="preserve">The available plans for the hospital cover a ninety year period and detail the use of the hospital from initial design to </w:t>
      </w:r>
      <w:r w:rsidR="000308BD">
        <w:rPr>
          <w:rFonts w:cs="Arial"/>
        </w:rPr>
        <w:t xml:space="preserve">final function. Within that period the hospital design and use was changed. The closing-in of the east veranda and the construction </w:t>
      </w:r>
      <w:r w:rsidR="00FD1622">
        <w:rPr>
          <w:rFonts w:cs="Arial"/>
        </w:rPr>
        <w:t>of</w:t>
      </w:r>
      <w:r w:rsidR="000308BD">
        <w:rPr>
          <w:rFonts w:cs="Arial"/>
        </w:rPr>
        <w:t xml:space="preserve"> day rooms for both wings in the early 1970s </w:t>
      </w:r>
      <w:r w:rsidR="00E9714E">
        <w:rPr>
          <w:rFonts w:cs="Arial"/>
        </w:rPr>
        <w:t>reflected a change from the original design, where the patients could convalesce on an open veranda overlooking the</w:t>
      </w:r>
      <w:r w:rsidR="00FD1622">
        <w:rPr>
          <w:rFonts w:cs="Arial"/>
        </w:rPr>
        <w:t xml:space="preserve"> memorial garden and the landscape beyond, to recuperation within an enclosed space within the hospital. This reflects the change in healthcare practices </w:t>
      </w:r>
      <w:r w:rsidR="00F922F1">
        <w:rPr>
          <w:rFonts w:cs="Arial"/>
        </w:rPr>
        <w:t xml:space="preserve">and needs during the twentieth century. The change in the design and scope of the hospital is also reflected in the change in healthcare services in the local area and </w:t>
      </w:r>
      <w:r w:rsidR="00DB4440">
        <w:rPr>
          <w:rFonts w:cs="Arial"/>
        </w:rPr>
        <w:t>t</w:t>
      </w:r>
      <w:r w:rsidR="00F922F1">
        <w:rPr>
          <w:rFonts w:cs="Arial"/>
        </w:rPr>
        <w:t xml:space="preserve">he addition of further healthcare departments in </w:t>
      </w:r>
      <w:r w:rsidR="00DB4440">
        <w:rPr>
          <w:rFonts w:cs="Arial"/>
        </w:rPr>
        <w:t xml:space="preserve">Blaenau </w:t>
      </w:r>
      <w:r w:rsidR="00F922F1">
        <w:rPr>
          <w:rFonts w:cs="Arial"/>
        </w:rPr>
        <w:t xml:space="preserve">Ffestiniog. </w:t>
      </w:r>
    </w:p>
    <w:p w:rsidR="00131D59" w:rsidRDefault="00131D59" w:rsidP="00232F26">
      <w:pPr>
        <w:spacing w:line="360" w:lineRule="auto"/>
        <w:jc w:val="both"/>
        <w:rPr>
          <w:rFonts w:cs="Arial"/>
        </w:rPr>
      </w:pPr>
    </w:p>
    <w:p w:rsidR="00131D59" w:rsidRDefault="00131D59" w:rsidP="00131D59">
      <w:pPr>
        <w:spacing w:line="360" w:lineRule="auto"/>
        <w:jc w:val="both"/>
        <w:rPr>
          <w:rFonts w:cs="Arial"/>
          <w:bCs/>
          <w:iCs/>
          <w:color w:val="000000"/>
          <w:szCs w:val="22"/>
          <w:lang w:eastAsia="en-GB"/>
        </w:rPr>
      </w:pPr>
      <w:r>
        <w:rPr>
          <w:rFonts w:cs="Arial"/>
        </w:rPr>
        <w:t>The latest plan was produced in 2013 (</w:t>
      </w:r>
      <w:r>
        <w:rPr>
          <w:rFonts w:cs="Arial"/>
          <w:bCs/>
          <w:iCs/>
          <w:color w:val="000000"/>
          <w:szCs w:val="22"/>
          <w:lang w:eastAsia="en-GB"/>
        </w:rPr>
        <w:t xml:space="preserve">TACP Architects Ltd Drawing No. EX01), which generally matches the 1972 plan. The 2013 plan was used during the building recording and it was noted that further changes had been made to the building since the production of the 2013 plan, albeit on a small scale, with certain room functions changed or partitions removed or relocated. </w:t>
      </w:r>
    </w:p>
    <w:p w:rsidR="00D04391" w:rsidRDefault="00D04391" w:rsidP="00131D59">
      <w:pPr>
        <w:spacing w:line="360" w:lineRule="auto"/>
        <w:jc w:val="both"/>
        <w:rPr>
          <w:rFonts w:cs="Arial"/>
          <w:bCs/>
          <w:iCs/>
          <w:color w:val="000000"/>
          <w:szCs w:val="22"/>
          <w:lang w:eastAsia="en-GB"/>
        </w:rPr>
      </w:pPr>
    </w:p>
    <w:p w:rsidR="00D04391" w:rsidRPr="00C21CD4" w:rsidRDefault="00D04391" w:rsidP="00131D59">
      <w:pPr>
        <w:spacing w:line="360" w:lineRule="auto"/>
        <w:jc w:val="both"/>
        <w:rPr>
          <w:rFonts w:cs="Arial"/>
          <w:bCs/>
          <w:iCs/>
          <w:color w:val="000000"/>
          <w:szCs w:val="22"/>
          <w:u w:val="single"/>
          <w:lang w:eastAsia="en-GB"/>
        </w:rPr>
      </w:pPr>
      <w:r w:rsidRPr="00C21CD4">
        <w:rPr>
          <w:rFonts w:cs="Arial"/>
          <w:bCs/>
          <w:iCs/>
          <w:color w:val="000000"/>
          <w:szCs w:val="22"/>
          <w:u w:val="single"/>
          <w:lang w:eastAsia="en-GB"/>
        </w:rPr>
        <w:t xml:space="preserve">A </w:t>
      </w:r>
      <w:r w:rsidR="00C21CD4" w:rsidRPr="00C21CD4">
        <w:rPr>
          <w:rFonts w:cs="Arial"/>
          <w:bCs/>
          <w:iCs/>
          <w:color w:val="000000"/>
          <w:szCs w:val="22"/>
          <w:u w:val="single"/>
          <w:lang w:eastAsia="en-GB"/>
        </w:rPr>
        <w:t xml:space="preserve">phased plan of the </w:t>
      </w:r>
      <w:r w:rsidR="00C21CD4">
        <w:rPr>
          <w:rFonts w:cs="Arial"/>
          <w:bCs/>
          <w:iCs/>
          <w:color w:val="000000"/>
          <w:szCs w:val="22"/>
          <w:u w:val="single"/>
          <w:lang w:eastAsia="en-GB"/>
        </w:rPr>
        <w:t>four main</w:t>
      </w:r>
      <w:r w:rsidR="00C21CD4" w:rsidRPr="00C21CD4">
        <w:rPr>
          <w:rFonts w:cs="Arial"/>
          <w:bCs/>
          <w:iCs/>
          <w:color w:val="000000"/>
          <w:szCs w:val="22"/>
          <w:u w:val="single"/>
          <w:lang w:eastAsia="en-GB"/>
        </w:rPr>
        <w:t xml:space="preserve"> building stages is reproduced in Figure 13.</w:t>
      </w:r>
    </w:p>
    <w:p w:rsidR="00131D59" w:rsidRDefault="00131D59" w:rsidP="00232F26">
      <w:pPr>
        <w:spacing w:line="360" w:lineRule="auto"/>
        <w:jc w:val="both"/>
        <w:rPr>
          <w:rFonts w:cs="Arial"/>
          <w:color w:val="000000"/>
          <w:szCs w:val="22"/>
          <w:lang w:eastAsia="en-GB"/>
        </w:rPr>
      </w:pPr>
    </w:p>
    <w:p w:rsidR="00232F26" w:rsidRDefault="00316341" w:rsidP="00232F26">
      <w:pPr>
        <w:spacing w:line="360" w:lineRule="auto"/>
        <w:jc w:val="both"/>
        <w:rPr>
          <w:rFonts w:cs="Arial"/>
          <w:color w:val="000000"/>
          <w:szCs w:val="22"/>
          <w:lang w:eastAsia="en-GB"/>
        </w:rPr>
      </w:pPr>
      <w:r>
        <w:rPr>
          <w:rFonts w:cs="Arial"/>
          <w:color w:val="000000"/>
          <w:szCs w:val="22"/>
          <w:lang w:eastAsia="en-GB"/>
        </w:rPr>
        <w:t xml:space="preserve"> </w:t>
      </w:r>
    </w:p>
    <w:p w:rsidR="002F47B8" w:rsidRPr="002F47B8" w:rsidRDefault="00F62D26" w:rsidP="001E68BC">
      <w:pPr>
        <w:pStyle w:val="Heading1"/>
      </w:pPr>
      <w:r>
        <w:br w:type="page"/>
      </w:r>
      <w:bookmarkStart w:id="9" w:name="_Toc447284791"/>
      <w:bookmarkEnd w:id="6"/>
      <w:r w:rsidR="002F47B8" w:rsidRPr="002F47B8">
        <w:t>Results</w:t>
      </w:r>
      <w:bookmarkEnd w:id="9"/>
    </w:p>
    <w:p w:rsidR="006C6D5A" w:rsidRDefault="000A01EE" w:rsidP="000A01EE">
      <w:pPr>
        <w:spacing w:line="360" w:lineRule="auto"/>
        <w:jc w:val="both"/>
        <w:rPr>
          <w:rFonts w:cs="Arial"/>
          <w:lang w:eastAsia="en-GB"/>
        </w:rPr>
      </w:pPr>
      <w:r w:rsidRPr="00294F87">
        <w:rPr>
          <w:rFonts w:cs="Arial"/>
          <w:lang w:eastAsia="en-GB"/>
        </w:rPr>
        <w:t xml:space="preserve">The memorial hospital is a two storey structure that comprises 61 rooms; 46 rooms are located on the ground floor and 15 on the first floor. There </w:t>
      </w:r>
      <w:r w:rsidR="00294F87" w:rsidRPr="00294F87">
        <w:rPr>
          <w:rFonts w:cs="Arial"/>
          <w:lang w:eastAsia="en-GB"/>
        </w:rPr>
        <w:t>we</w:t>
      </w:r>
      <w:r w:rsidRPr="00294F87">
        <w:rPr>
          <w:rFonts w:cs="Arial"/>
          <w:lang w:eastAsia="en-GB"/>
        </w:rPr>
        <w:t xml:space="preserve">re </w:t>
      </w:r>
      <w:r w:rsidR="00915C14">
        <w:rPr>
          <w:rFonts w:cs="Arial"/>
          <w:lang w:eastAsia="en-GB"/>
        </w:rPr>
        <w:t xml:space="preserve">no </w:t>
      </w:r>
      <w:r w:rsidR="00294F87" w:rsidRPr="00294F87">
        <w:rPr>
          <w:rFonts w:cs="Arial"/>
          <w:lang w:eastAsia="en-GB"/>
        </w:rPr>
        <w:t xml:space="preserve">accessible </w:t>
      </w:r>
      <w:r w:rsidRPr="00294F87">
        <w:rPr>
          <w:rFonts w:cs="Arial"/>
          <w:lang w:eastAsia="en-GB"/>
        </w:rPr>
        <w:t>cellars or attic s</w:t>
      </w:r>
      <w:r w:rsidR="00294F87" w:rsidRPr="00294F87">
        <w:rPr>
          <w:rFonts w:cs="Arial"/>
          <w:lang w:eastAsia="en-GB"/>
        </w:rPr>
        <w:t>paces</w:t>
      </w:r>
      <w:r w:rsidRPr="00294F87">
        <w:rPr>
          <w:rFonts w:cs="Arial"/>
          <w:lang w:eastAsia="en-GB"/>
        </w:rPr>
        <w:t>. The main access is located on the northeast facing elevation and includes the original building frontage, with a memorial plaque prominently positioned. The memorial garden is located at the rear of building (southwest facing elevation) and has been designed as a terraced garden overlooking the rugged landscape to the south.</w:t>
      </w:r>
    </w:p>
    <w:p w:rsidR="00341362" w:rsidRDefault="006C6D5A" w:rsidP="000A01EE">
      <w:pPr>
        <w:spacing w:line="360" w:lineRule="auto"/>
        <w:jc w:val="both"/>
        <w:rPr>
          <w:rFonts w:cs="Arial"/>
          <w:lang w:eastAsia="en-GB"/>
        </w:rPr>
      </w:pPr>
      <w:r>
        <w:rPr>
          <w:rFonts w:cs="Arial"/>
          <w:lang w:eastAsia="en-GB"/>
        </w:rPr>
        <w:br w:type="page"/>
      </w:r>
    </w:p>
    <w:p w:rsidR="00F01266" w:rsidRDefault="00F01266" w:rsidP="00F01266">
      <w:pPr>
        <w:pStyle w:val="Heading2"/>
      </w:pPr>
      <w:bookmarkStart w:id="10" w:name="_Toc447284792"/>
      <w:r>
        <w:t>Exterior</w:t>
      </w:r>
      <w:bookmarkEnd w:id="10"/>
    </w:p>
    <w:p w:rsidR="00C241BB" w:rsidRDefault="00C241BB" w:rsidP="001E63A6">
      <w:pPr>
        <w:spacing w:line="360" w:lineRule="auto"/>
        <w:jc w:val="both"/>
      </w:pPr>
    </w:p>
    <w:p w:rsidR="006C6D5A" w:rsidRDefault="006C6D5A" w:rsidP="004907F8">
      <w:pPr>
        <w:pStyle w:val="Heading3"/>
      </w:pPr>
      <w:bookmarkStart w:id="11" w:name="_Toc447284793"/>
      <w:r>
        <w:t>North Elevation</w:t>
      </w:r>
      <w:bookmarkEnd w:id="11"/>
    </w:p>
    <w:p w:rsidR="006C6D5A" w:rsidRDefault="006C6D5A" w:rsidP="001E63A6">
      <w:pPr>
        <w:spacing w:line="360" w:lineRule="auto"/>
        <w:jc w:val="both"/>
      </w:pPr>
    </w:p>
    <w:p w:rsidR="00C241BB" w:rsidRDefault="001E63A6" w:rsidP="001E63A6">
      <w:pPr>
        <w:spacing w:line="360" w:lineRule="auto"/>
        <w:jc w:val="both"/>
      </w:pPr>
      <w:r>
        <w:t xml:space="preserve">The memorial hospital is located at the southern edge of </w:t>
      </w:r>
      <w:r>
        <w:rPr>
          <w:rFonts w:cs="Calibri"/>
          <w:szCs w:val="22"/>
        </w:rPr>
        <w:t>Blaenau Ffestiniog and is</w:t>
      </w:r>
      <w:r>
        <w:t xml:space="preserve"> accessed via a short road off the Wynne Road. The area around the northern and eastern edge of the hospital is tarmacked, with a small car park in the latter. </w:t>
      </w:r>
      <w:r w:rsidR="00D531BD">
        <w:t>The northern elevation of the main two-storey hospital building has a small garden at the front which is enclosed by low walls</w:t>
      </w:r>
      <w:r w:rsidR="00915C14">
        <w:t>, which appears to be a remnant of the larger raised garden extant on the undated mid-twentieth century map</w:t>
      </w:r>
      <w:r w:rsidR="00D531BD">
        <w:t>. The northern garden wall consists of a low stone wall with metal railings, framed by two 2m high rounded stone pillars with pointed tops</w:t>
      </w:r>
      <w:r w:rsidR="00FE3FF5">
        <w:t xml:space="preserve"> (Plate 01)</w:t>
      </w:r>
      <w:r w:rsidR="00D531BD">
        <w:t xml:space="preserve">. The side (western and eastern) garden walls consist of exposed blocks of slate with </w:t>
      </w:r>
      <w:r w:rsidR="00F6411C">
        <w:t>narrow coping stones set on their sides and bo</w:t>
      </w:r>
      <w:r w:rsidR="003355AE">
        <w:t>nded with cement</w:t>
      </w:r>
      <w:r w:rsidR="00FE3FF5">
        <w:t xml:space="preserve"> (Plate 03)</w:t>
      </w:r>
      <w:r w:rsidR="003355AE">
        <w:t>. Access</w:t>
      </w:r>
      <w:r w:rsidR="00F6411C">
        <w:t xml:space="preserve"> into the garden is gained via two identical ornate metal gates. The interior of the garden, between the gates is paved with square concrete slabs, with the remainder of the garden being covered by</w:t>
      </w:r>
      <w:r w:rsidR="003355AE">
        <w:t xml:space="preserve"> a</w:t>
      </w:r>
      <w:r w:rsidR="00F6411C">
        <w:t xml:space="preserve"> grass lawn and a variety of bushes. There are two memorial plaques to fallen soldiers of the First and Second World War. The First World War memorial plaque is mounted on the northern elevation of the hospital between the first storey windows and is of a curved, roughly oval-shaped design with dates 1914 and 1918</w:t>
      </w:r>
      <w:r w:rsidR="00FE3FF5">
        <w:t xml:space="preserve"> (Plate 02); t</w:t>
      </w:r>
      <w:r w:rsidR="00F6411C">
        <w:t xml:space="preserve">he Second World War memorial plaque is at ground level, also on the northern elevation, consisting of grey slate with gold engraved lettering listing the names of those fallen in battle with the date 1939 – 1945 and the statement </w:t>
      </w:r>
      <w:r w:rsidR="00F6411C" w:rsidRPr="00F6411C">
        <w:rPr>
          <w:i/>
        </w:rPr>
        <w:t>Eu haberth nid oedd yn ofer</w:t>
      </w:r>
      <w:r w:rsidR="00F6411C">
        <w:t xml:space="preserve"> (Their sacrifice was not in vain) </w:t>
      </w:r>
      <w:r w:rsidR="00FB2805">
        <w:t>written at the top of the memorial</w:t>
      </w:r>
      <w:r w:rsidR="004800D1">
        <w:t xml:space="preserve"> (Plate 04)</w:t>
      </w:r>
      <w:r w:rsidR="00FB2805">
        <w:t xml:space="preserve">. </w:t>
      </w:r>
    </w:p>
    <w:p w:rsidR="003355AE" w:rsidRDefault="003355AE" w:rsidP="001E63A6">
      <w:pPr>
        <w:spacing w:line="360" w:lineRule="auto"/>
        <w:jc w:val="both"/>
      </w:pPr>
    </w:p>
    <w:p w:rsidR="003355AE" w:rsidRDefault="003355AE" w:rsidP="001E63A6">
      <w:pPr>
        <w:spacing w:line="360" w:lineRule="auto"/>
        <w:jc w:val="both"/>
      </w:pPr>
      <w:r>
        <w:t xml:space="preserve">The main building </w:t>
      </w:r>
      <w:r w:rsidR="007A2990">
        <w:t>of the hospital</w:t>
      </w:r>
      <w:r>
        <w:t xml:space="preserve"> is a two-storey building of co</w:t>
      </w:r>
      <w:r w:rsidR="00915C14">
        <w:t>a</w:t>
      </w:r>
      <w:r>
        <w:t>rsed, carved stone construction heavily covered with cream paint</w:t>
      </w:r>
      <w:r w:rsidR="00FE3FF5">
        <w:t xml:space="preserve"> (Plate 01)</w:t>
      </w:r>
      <w:r>
        <w:t xml:space="preserve">. A large, wide, pointed slate roof with wide eaves which overhang the building is set on top with a small attic/roof light at the apex. There are four large sash windows set within the northern elevation. </w:t>
      </w:r>
      <w:r w:rsidR="006F0F7A">
        <w:t>The ground floor windows</w:t>
      </w:r>
      <w:r w:rsidR="008021EC">
        <w:t xml:space="preserve"> (W36 and W37)</w:t>
      </w:r>
      <w:r w:rsidR="006F0F7A">
        <w:t xml:space="preserve"> are divided in two, with the top third being semi-circular in design and the remainder of the window consisting of 18 panes. The bottom right window has been altered to allow for an extraction fan for the assisted bathroom. The first floor windows</w:t>
      </w:r>
      <w:r w:rsidR="008021EC">
        <w:t xml:space="preserve"> (W41 and W42) are square with</w:t>
      </w:r>
      <w:r w:rsidR="006F0F7A">
        <w:t xml:space="preserve"> 24 panes and are framed by wooden window shutters. </w:t>
      </w:r>
    </w:p>
    <w:p w:rsidR="00F81F94" w:rsidRDefault="00F81F94" w:rsidP="001E63A6">
      <w:pPr>
        <w:spacing w:line="360" w:lineRule="auto"/>
        <w:jc w:val="both"/>
      </w:pPr>
    </w:p>
    <w:p w:rsidR="00F81F94" w:rsidRDefault="00F81F94" w:rsidP="001E63A6">
      <w:pPr>
        <w:spacing w:line="360" w:lineRule="auto"/>
        <w:jc w:val="both"/>
      </w:pPr>
      <w:r>
        <w:t xml:space="preserve">The remaining windows within the main two-storey building are a mix of sash and uPVC windows. Windows </w:t>
      </w:r>
      <w:r w:rsidR="006C6D5A">
        <w:t>W</w:t>
      </w:r>
      <w:r>
        <w:t xml:space="preserve">35, 40, 43, 44 and 49 are sash, the majority of which have 20 panes and are square in shape, except for W43 which has 8 panes and rectangular in shape. The remaining </w:t>
      </w:r>
      <w:r w:rsidR="00BD6E2C">
        <w:t xml:space="preserve">windows </w:t>
      </w:r>
      <w:r w:rsidR="00915C14">
        <w:t>W</w:t>
      </w:r>
      <w:r w:rsidR="00BD6E2C">
        <w:t xml:space="preserve">39, </w:t>
      </w:r>
      <w:r w:rsidR="00915C14">
        <w:t>W</w:t>
      </w:r>
      <w:r w:rsidR="00BD6E2C">
        <w:t>45</w:t>
      </w:r>
      <w:r w:rsidR="001C6604">
        <w:t xml:space="preserve"> to</w:t>
      </w:r>
      <w:r w:rsidR="00BD6E2C">
        <w:t xml:space="preserve"> </w:t>
      </w:r>
      <w:r w:rsidR="00915C14">
        <w:t>W</w:t>
      </w:r>
      <w:r w:rsidR="00BD6E2C">
        <w:t xml:space="preserve">48 are modern uPVC windows which are primarily located on the south elevation of the building. </w:t>
      </w:r>
    </w:p>
    <w:p w:rsidR="00BD6E2C" w:rsidRDefault="00BD6E2C" w:rsidP="001E63A6">
      <w:pPr>
        <w:spacing w:line="360" w:lineRule="auto"/>
        <w:jc w:val="both"/>
      </w:pPr>
    </w:p>
    <w:p w:rsidR="006C6D5A" w:rsidRDefault="006C6D5A" w:rsidP="004907F8">
      <w:pPr>
        <w:pStyle w:val="Heading3"/>
      </w:pPr>
      <w:r>
        <w:br w:type="page"/>
      </w:r>
      <w:bookmarkStart w:id="12" w:name="_Toc447284794"/>
      <w:r>
        <w:t>West Elevation</w:t>
      </w:r>
      <w:bookmarkEnd w:id="12"/>
    </w:p>
    <w:p w:rsidR="006C6D5A" w:rsidRDefault="006C6D5A" w:rsidP="001E63A6">
      <w:pPr>
        <w:spacing w:line="360" w:lineRule="auto"/>
        <w:jc w:val="both"/>
      </w:pPr>
    </w:p>
    <w:p w:rsidR="00BD6E2C" w:rsidRDefault="00BD6E2C" w:rsidP="001E63A6">
      <w:pPr>
        <w:spacing w:line="360" w:lineRule="auto"/>
        <w:jc w:val="both"/>
      </w:pPr>
      <w:r>
        <w:t xml:space="preserve">The western wing of the hospital is single storey, with predominantly </w:t>
      </w:r>
      <w:r w:rsidR="004800D1">
        <w:t>hip gable</w:t>
      </w:r>
      <w:r>
        <w:t xml:space="preserve"> slate roof</w:t>
      </w:r>
      <w:r w:rsidR="004800D1">
        <w:t>ing</w:t>
      </w:r>
      <w:r>
        <w:t>, aside from the 1970s day room extension at the south elevation, which has a flat roof</w:t>
      </w:r>
      <w:r w:rsidR="004800D1">
        <w:t xml:space="preserve"> (Plate 07)</w:t>
      </w:r>
      <w:r>
        <w:t xml:space="preserve">. </w:t>
      </w:r>
      <w:r w:rsidR="00D30080">
        <w:t xml:space="preserve">The west wing comprises the original wing and a large extension that envelopes the wing, obscuring the original wing, with only the roofline still visible (Plat 07). </w:t>
      </w:r>
      <w:r>
        <w:t>The walls of this wing have been heavily rendered so it was not possible to determine the composition of the walls, although it is highly likely that the flat roofed sections of the wing, for example, G23 and G38 are of concrete block build</w:t>
      </w:r>
      <w:r w:rsidR="004800D1">
        <w:t xml:space="preserve">, based on </w:t>
      </w:r>
      <w:r w:rsidR="00D30080">
        <w:t>the exposed masonry visible on the inside of the extension on the east wing</w:t>
      </w:r>
      <w:r>
        <w:t xml:space="preserve">. </w:t>
      </w:r>
      <w:r w:rsidR="00EE4593">
        <w:t>The windows are a mixture of wooden framed windows (</w:t>
      </w:r>
      <w:r w:rsidR="006C6D5A">
        <w:t>W</w:t>
      </w:r>
      <w:r w:rsidR="00EE4593">
        <w:t>26</w:t>
      </w:r>
      <w:r w:rsidR="00915C14">
        <w:t xml:space="preserve"> to W</w:t>
      </w:r>
      <w:r w:rsidR="00EE4593">
        <w:t>34) and uPVC windows (</w:t>
      </w:r>
      <w:r w:rsidR="006C6D5A">
        <w:t>W</w:t>
      </w:r>
      <w:r w:rsidR="00EE4593">
        <w:t>19</w:t>
      </w:r>
      <w:r w:rsidR="00915C14">
        <w:t xml:space="preserve"> to W</w:t>
      </w:r>
      <w:r w:rsidR="00EE4593">
        <w:t xml:space="preserve">23, </w:t>
      </w:r>
      <w:r w:rsidR="00915C14">
        <w:t>W</w:t>
      </w:r>
      <w:r w:rsidR="00EE4593">
        <w:t xml:space="preserve">25 and </w:t>
      </w:r>
      <w:r w:rsidR="00915C14">
        <w:t>W</w:t>
      </w:r>
      <w:r w:rsidR="00EE4593">
        <w:t xml:space="preserve">28). </w:t>
      </w:r>
    </w:p>
    <w:p w:rsidR="00EE4593" w:rsidRDefault="00EE4593" w:rsidP="001E63A6">
      <w:pPr>
        <w:spacing w:line="360" w:lineRule="auto"/>
        <w:jc w:val="both"/>
      </w:pPr>
    </w:p>
    <w:p w:rsidR="004907F8" w:rsidRDefault="004907F8" w:rsidP="004907F8">
      <w:pPr>
        <w:pStyle w:val="Heading3"/>
      </w:pPr>
      <w:r>
        <w:br w:type="page"/>
      </w:r>
      <w:bookmarkStart w:id="13" w:name="_Toc447284795"/>
      <w:r>
        <w:t>South Elevation</w:t>
      </w:r>
      <w:bookmarkEnd w:id="13"/>
    </w:p>
    <w:p w:rsidR="004907F8" w:rsidRDefault="004907F8" w:rsidP="001E63A6">
      <w:pPr>
        <w:spacing w:line="360" w:lineRule="auto"/>
        <w:jc w:val="both"/>
      </w:pPr>
    </w:p>
    <w:p w:rsidR="00EE4593" w:rsidRDefault="00EE4593" w:rsidP="001E63A6">
      <w:pPr>
        <w:spacing w:line="360" w:lineRule="auto"/>
        <w:jc w:val="both"/>
      </w:pPr>
      <w:r>
        <w:t xml:space="preserve">The rear, south elevation, of the hospital is surrounded by a raised concrete walkway, enclosed by a plain </w:t>
      </w:r>
      <w:r w:rsidR="00372C2E">
        <w:t>metal railing</w:t>
      </w:r>
      <w:r w:rsidR="00D44485">
        <w:t xml:space="preserve"> that separates it</w:t>
      </w:r>
      <w:r>
        <w:t xml:space="preserve"> from the adjacent memorial garden</w:t>
      </w:r>
      <w:r w:rsidR="00D30080">
        <w:t xml:space="preserve"> </w:t>
      </w:r>
      <w:r w:rsidR="00EE0027">
        <w:t>(</w:t>
      </w:r>
      <w:r w:rsidR="00D30080">
        <w:t>Plate 08)</w:t>
      </w:r>
      <w:r>
        <w:t xml:space="preserve">. </w:t>
      </w:r>
      <w:r w:rsidR="00F85848">
        <w:t xml:space="preserve">At the rear of the west wing is a veranda </w:t>
      </w:r>
      <w:r w:rsidR="00D44485">
        <w:t xml:space="preserve">that is partially enclosed by a </w:t>
      </w:r>
      <w:r w:rsidR="00C104D9">
        <w:t>colonnade</w:t>
      </w:r>
      <w:r w:rsidR="00D44485">
        <w:t xml:space="preserve"> made up of four pillars set on square stone plinths and </w:t>
      </w:r>
      <w:r w:rsidR="00C104D9">
        <w:t>bow top metal railing</w:t>
      </w:r>
      <w:r w:rsidR="00D44485">
        <w:t>. The veranda continues along the south elevation of the main building, with access via two concrete steps but it stops abruptly by the extension of the east wing. The</w:t>
      </w:r>
      <w:r w:rsidR="00D30080">
        <w:t xml:space="preserve"> veranda and colonnades are an original feature, although the veranda roofline </w:t>
      </w:r>
      <w:r w:rsidR="00EE0027">
        <w:t>has been</w:t>
      </w:r>
      <w:r w:rsidR="00D30080">
        <w:t xml:space="preserve"> modified to accommodate the extension.</w:t>
      </w:r>
      <w:r w:rsidR="00D44485">
        <w:t xml:space="preserve"> </w:t>
      </w:r>
    </w:p>
    <w:p w:rsidR="00D44485" w:rsidRDefault="00D44485" w:rsidP="001E63A6">
      <w:pPr>
        <w:spacing w:line="360" w:lineRule="auto"/>
        <w:jc w:val="both"/>
      </w:pPr>
    </w:p>
    <w:p w:rsidR="004907F8" w:rsidRDefault="004907F8" w:rsidP="004907F8">
      <w:pPr>
        <w:pStyle w:val="Heading3"/>
      </w:pPr>
      <w:r>
        <w:br w:type="page"/>
      </w:r>
      <w:bookmarkStart w:id="14" w:name="_Toc447284796"/>
      <w:r>
        <w:t>East Elevation</w:t>
      </w:r>
      <w:bookmarkEnd w:id="14"/>
    </w:p>
    <w:p w:rsidR="004907F8" w:rsidRDefault="004907F8" w:rsidP="001E63A6">
      <w:pPr>
        <w:spacing w:line="360" w:lineRule="auto"/>
        <w:jc w:val="both"/>
      </w:pPr>
    </w:p>
    <w:p w:rsidR="004907F8" w:rsidRDefault="00C104D9" w:rsidP="001E63A6">
      <w:pPr>
        <w:spacing w:line="360" w:lineRule="auto"/>
        <w:jc w:val="both"/>
      </w:pPr>
      <w:r>
        <w:t xml:space="preserve">The east wing of the hospital is single storey with a combination of a </w:t>
      </w:r>
      <w:r w:rsidR="00EE0027">
        <w:t>hip gable slate roof</w:t>
      </w:r>
      <w:r>
        <w:t xml:space="preserve"> and </w:t>
      </w:r>
      <w:r w:rsidR="00EE0027">
        <w:t xml:space="preserve">a </w:t>
      </w:r>
      <w:r w:rsidR="00CA2DD0">
        <w:t>flat roof</w:t>
      </w:r>
      <w:r w:rsidR="00EE0027">
        <w:t xml:space="preserve"> (Plate 09)</w:t>
      </w:r>
      <w:r w:rsidR="001838BC">
        <w:t>. The east wing comprises the original wing and a 1970s extension;</w:t>
      </w:r>
      <w:r>
        <w:t xml:space="preserve"> the latter is associated with the extension of the </w:t>
      </w:r>
      <w:r w:rsidR="00EE0027">
        <w:t xml:space="preserve">wing in the 1970s to include a </w:t>
      </w:r>
      <w:r>
        <w:t>day room (G07) and</w:t>
      </w:r>
      <w:r w:rsidR="00CA2DD0">
        <w:t xml:space="preserve"> four</w:t>
      </w:r>
      <w:r>
        <w:t xml:space="preserve"> bed ward (G08)</w:t>
      </w:r>
      <w:r w:rsidR="00CA2DD0">
        <w:t xml:space="preserve">. The </w:t>
      </w:r>
      <w:r w:rsidR="001838BC">
        <w:t>original wing is built from</w:t>
      </w:r>
      <w:r w:rsidR="00CA2DD0">
        <w:t xml:space="preserve"> co</w:t>
      </w:r>
      <w:r w:rsidR="001838BC">
        <w:t>a</w:t>
      </w:r>
      <w:r w:rsidR="00CA2DD0">
        <w:t xml:space="preserve">rsed, carved stone blocks while the rear extension has a stone effect façade but is of concrete block construction. The majority of the windows, with the exception of the 16 pane sash window in room G03 (W01) are uPVC (W02, 03, 04, 05, 06, 07, 08, 09, 10, 11, 12 and 13). </w:t>
      </w:r>
      <w:r w:rsidR="001838BC">
        <w:t xml:space="preserve">The uPVC windows W05 and W06 (Figure 02, Plate 09) visible in the original part of the wing are later insertions, completed as part of the day room extension (Figure 09). Previously, there were no windows on this elevation (Figures 06 to 08), with light restricted to windows on the north and south elevations of the wing. </w:t>
      </w:r>
    </w:p>
    <w:p w:rsidR="00D44485" w:rsidRDefault="004907F8" w:rsidP="001E63A6">
      <w:pPr>
        <w:spacing w:line="360" w:lineRule="auto"/>
        <w:jc w:val="both"/>
      </w:pPr>
      <w:r>
        <w:br w:type="page"/>
      </w:r>
    </w:p>
    <w:p w:rsidR="00C241BB" w:rsidRDefault="00C241BB" w:rsidP="001E63A6">
      <w:pPr>
        <w:spacing w:line="360" w:lineRule="auto"/>
        <w:jc w:val="both"/>
      </w:pPr>
    </w:p>
    <w:p w:rsidR="00C241BB" w:rsidRDefault="00C241BB" w:rsidP="001E63A6">
      <w:pPr>
        <w:pStyle w:val="Heading3"/>
        <w:spacing w:line="360" w:lineRule="auto"/>
        <w:jc w:val="both"/>
      </w:pPr>
      <w:bookmarkStart w:id="15" w:name="_Toc447284797"/>
      <w:r>
        <w:t>Memorial Garden</w:t>
      </w:r>
      <w:bookmarkEnd w:id="15"/>
    </w:p>
    <w:p w:rsidR="00C241BB" w:rsidRDefault="00C241BB" w:rsidP="001E63A6">
      <w:pPr>
        <w:spacing w:line="360" w:lineRule="auto"/>
        <w:jc w:val="both"/>
      </w:pPr>
    </w:p>
    <w:p w:rsidR="00DB4D4D" w:rsidRDefault="009B412E" w:rsidP="001E63A6">
      <w:pPr>
        <w:spacing w:line="360" w:lineRule="auto"/>
        <w:jc w:val="both"/>
      </w:pPr>
      <w:r>
        <w:t>The memorial garden is located on a steep south facing slope at the rear of the hospital. It is a terraced garden, with at least three terraces that is enclosed by a stepped slate stone wall which is comprised of thin</w:t>
      </w:r>
      <w:r w:rsidR="00DB4D4D">
        <w:t xml:space="preserve"> dressed</w:t>
      </w:r>
      <w:r>
        <w:t xml:space="preserve"> slate blocks bonded together with cement</w:t>
      </w:r>
      <w:r w:rsidR="00A16ACF">
        <w:t xml:space="preserve"> (Plate 11)</w:t>
      </w:r>
      <w:r>
        <w:t xml:space="preserve">. A section of the south elevation of this wall has collapsed, possibly due to a combination of the steepness of the slope and the </w:t>
      </w:r>
      <w:r w:rsidR="00DB4D4D">
        <w:t>weight of the sodden soil of the garden</w:t>
      </w:r>
      <w:r w:rsidR="00A16ACF">
        <w:t xml:space="preserve"> (Plate 16)</w:t>
      </w:r>
      <w:r w:rsidR="00DB4D4D">
        <w:t xml:space="preserve">. </w:t>
      </w:r>
    </w:p>
    <w:p w:rsidR="00DB4D4D" w:rsidRDefault="00DB4D4D" w:rsidP="001E63A6">
      <w:pPr>
        <w:spacing w:line="360" w:lineRule="auto"/>
        <w:jc w:val="both"/>
      </w:pPr>
    </w:p>
    <w:p w:rsidR="00C241BB" w:rsidRDefault="00DB4D4D" w:rsidP="001E63A6">
      <w:pPr>
        <w:spacing w:line="360" w:lineRule="auto"/>
        <w:jc w:val="both"/>
      </w:pPr>
      <w:r>
        <w:t>The terraces within the garden and the central path which extends east-west are defined by stone walls that consist of a mixture of dressed slate stone blocks and irregular shaped boulders bonded together with cement. The terracing includes circular raised beds that are scattered evenly across the width of the garden and are planted with a variety of bushes and a conifer tree</w:t>
      </w:r>
      <w:r w:rsidR="00A16ACF">
        <w:t xml:space="preserve"> (Plates 14, 17 and 18)</w:t>
      </w:r>
      <w:r>
        <w:t>. The central path is approximately 1.0m wide and is made up of fine pea gravel and includes an alcove with a weather wooden summer seat</w:t>
      </w:r>
      <w:r w:rsidR="00A16ACF">
        <w:t xml:space="preserve"> (Plate 15)</w:t>
      </w:r>
      <w:r>
        <w:t xml:space="preserve">. </w:t>
      </w:r>
    </w:p>
    <w:p w:rsidR="00DB4D4D" w:rsidRDefault="00DB4D4D" w:rsidP="001E63A6">
      <w:pPr>
        <w:spacing w:line="360" w:lineRule="auto"/>
        <w:jc w:val="both"/>
      </w:pPr>
    </w:p>
    <w:p w:rsidR="004907F8" w:rsidRDefault="00DB4D4D" w:rsidP="001E63A6">
      <w:pPr>
        <w:spacing w:line="360" w:lineRule="auto"/>
        <w:jc w:val="both"/>
      </w:pPr>
      <w:r>
        <w:t>Access to the garden is gained via steps from the south west corner of the veranda and a narrow path along the edge of the west wing. The steps lead onto the central p</w:t>
      </w:r>
      <w:r w:rsidR="00C9174F">
        <w:t>ath and would have also once le</w:t>
      </w:r>
      <w:r>
        <w:t xml:space="preserve">d to the bottom terrace of the garden, adjacent to the </w:t>
      </w:r>
      <w:r w:rsidR="00C9174F">
        <w:t xml:space="preserve">south elevation of the garden wall, except this section of the steps have been blocked by overgrown bushes. During the survey it was clear that while the garden was relatively well maintained it was also in need of more thorough maintenance as some of the plants were overgrown, some of the slate copings of the terrace walls have become dislodged, the ground, in particular the lower slopes were sodden and there is a breach in the south elevation wall. </w:t>
      </w:r>
    </w:p>
    <w:p w:rsidR="00DB4D4D" w:rsidRPr="00C241BB" w:rsidRDefault="004907F8" w:rsidP="001E63A6">
      <w:pPr>
        <w:spacing w:line="360" w:lineRule="auto"/>
        <w:jc w:val="both"/>
      </w:pPr>
      <w:r>
        <w:br w:type="page"/>
      </w:r>
    </w:p>
    <w:p w:rsidR="00C241BB" w:rsidRPr="00C241BB" w:rsidRDefault="00C241BB" w:rsidP="001E63A6">
      <w:pPr>
        <w:spacing w:line="360" w:lineRule="auto"/>
        <w:jc w:val="both"/>
      </w:pPr>
    </w:p>
    <w:p w:rsidR="00F01266" w:rsidRPr="00A94B6A" w:rsidRDefault="00F01266" w:rsidP="00F01266">
      <w:pPr>
        <w:pStyle w:val="Heading2"/>
      </w:pPr>
      <w:bookmarkStart w:id="16" w:name="_Toc447284798"/>
      <w:r>
        <w:t>Interior</w:t>
      </w:r>
      <w:bookmarkEnd w:id="16"/>
    </w:p>
    <w:p w:rsidR="00F01266" w:rsidRDefault="00F01266" w:rsidP="00F01266">
      <w:pPr>
        <w:spacing w:line="360" w:lineRule="auto"/>
        <w:jc w:val="both"/>
        <w:rPr>
          <w:rFonts w:cs="Arial"/>
          <w:lang w:eastAsia="en-GB"/>
        </w:rPr>
      </w:pPr>
    </w:p>
    <w:p w:rsidR="001E68BC" w:rsidRDefault="00F01266" w:rsidP="00F01266">
      <w:pPr>
        <w:spacing w:line="360" w:lineRule="auto"/>
        <w:jc w:val="both"/>
        <w:rPr>
          <w:rFonts w:cs="Arial"/>
          <w:lang w:eastAsia="en-GB"/>
        </w:rPr>
      </w:pPr>
      <w:r>
        <w:rPr>
          <w:rFonts w:cs="Arial"/>
          <w:lang w:eastAsia="en-GB"/>
        </w:rPr>
        <w:t xml:space="preserve">The results are presented as individual room descriptions with length, width and height dimensions included. </w:t>
      </w:r>
      <w:r w:rsidR="001E68BC">
        <w:rPr>
          <w:rFonts w:cs="Arial"/>
          <w:lang w:eastAsia="en-GB"/>
        </w:rPr>
        <w:t>For the location of all ground floor rooms and associated photographs cf. Figure 02; for the location of all first floor rooms and associated photographs cf. Figure 03.</w:t>
      </w:r>
    </w:p>
    <w:p w:rsidR="003B49E8" w:rsidRDefault="003B49E8" w:rsidP="00F01266">
      <w:pPr>
        <w:spacing w:line="360" w:lineRule="auto"/>
        <w:jc w:val="both"/>
        <w:rPr>
          <w:rFonts w:cs="Arial"/>
          <w:lang w:eastAsia="en-GB"/>
        </w:rPr>
      </w:pPr>
      <w:r>
        <w:rPr>
          <w:rFonts w:cs="Arial"/>
          <w:lang w:eastAsia="en-GB"/>
        </w:rPr>
        <w:br/>
        <w:t xml:space="preserve">The majority of the fixtures and fittings are modern due to its function as a hospital until very recently, so the details for these are not provided in the </w:t>
      </w:r>
      <w:r w:rsidR="004A58BE">
        <w:rPr>
          <w:rFonts w:cs="Arial"/>
          <w:lang w:eastAsia="en-GB"/>
        </w:rPr>
        <w:t>descriptions, unless they reflect specific alterations.</w:t>
      </w:r>
    </w:p>
    <w:p w:rsidR="004A58BE" w:rsidRDefault="004A58BE" w:rsidP="00F01266">
      <w:pPr>
        <w:spacing w:line="360" w:lineRule="auto"/>
        <w:jc w:val="both"/>
        <w:rPr>
          <w:rFonts w:cs="Arial"/>
          <w:lang w:eastAsia="en-GB"/>
        </w:rPr>
      </w:pPr>
    </w:p>
    <w:p w:rsidR="004A58BE" w:rsidRDefault="004A58BE" w:rsidP="00F01266">
      <w:pPr>
        <w:spacing w:line="360" w:lineRule="auto"/>
        <w:jc w:val="both"/>
        <w:rPr>
          <w:rFonts w:cs="Arial"/>
          <w:lang w:eastAsia="en-GB"/>
        </w:rPr>
      </w:pPr>
    </w:p>
    <w:p w:rsidR="00EF4165" w:rsidRDefault="00EF4165" w:rsidP="00F01266">
      <w:pPr>
        <w:spacing w:line="360" w:lineRule="auto"/>
        <w:jc w:val="both"/>
        <w:rPr>
          <w:rFonts w:cs="Arial"/>
          <w:lang w:eastAsia="en-GB"/>
        </w:rPr>
      </w:pPr>
    </w:p>
    <w:p w:rsidR="00EF4165" w:rsidRDefault="00EF4165" w:rsidP="00EF4165">
      <w:pPr>
        <w:pStyle w:val="Heading3"/>
        <w:rPr>
          <w:lang w:eastAsia="en-GB"/>
        </w:rPr>
      </w:pPr>
      <w:r>
        <w:rPr>
          <w:lang w:eastAsia="en-GB"/>
        </w:rPr>
        <w:br w:type="page"/>
      </w:r>
      <w:bookmarkStart w:id="17" w:name="_Toc447284799"/>
      <w:r>
        <w:rPr>
          <w:lang w:eastAsia="en-GB"/>
        </w:rPr>
        <w:t>Ground Floor</w:t>
      </w:r>
      <w:bookmarkEnd w:id="17"/>
    </w:p>
    <w:p w:rsidR="00EF4165" w:rsidRDefault="00EF4165" w:rsidP="00F01266">
      <w:pPr>
        <w:spacing w:line="360" w:lineRule="auto"/>
        <w:jc w:val="both"/>
        <w:rPr>
          <w:rFonts w:cs="Arial"/>
          <w:lang w:eastAsia="en-GB"/>
        </w:rPr>
      </w:pPr>
    </w:p>
    <w:p w:rsidR="00E9714E" w:rsidRDefault="00562307" w:rsidP="00F01266">
      <w:pPr>
        <w:spacing w:line="360" w:lineRule="auto"/>
        <w:jc w:val="both"/>
        <w:rPr>
          <w:rFonts w:cs="Arial"/>
          <w:b/>
          <w:lang w:eastAsia="en-GB"/>
        </w:rPr>
      </w:pPr>
      <w:r w:rsidRPr="00562307">
        <w:rPr>
          <w:rFonts w:cs="Arial"/>
          <w:b/>
          <w:lang w:eastAsia="en-GB"/>
        </w:rPr>
        <w:t>Room Number:</w:t>
      </w:r>
      <w:r w:rsidR="00536126">
        <w:rPr>
          <w:rFonts w:cs="Arial"/>
          <w:b/>
          <w:lang w:eastAsia="en-GB"/>
        </w:rPr>
        <w:t xml:space="preserve"> </w:t>
      </w:r>
    </w:p>
    <w:p w:rsidR="00F01266" w:rsidRPr="00E9714E" w:rsidRDefault="00A16ACF" w:rsidP="00F01266">
      <w:pPr>
        <w:spacing w:line="360" w:lineRule="auto"/>
        <w:jc w:val="both"/>
        <w:rPr>
          <w:rFonts w:cs="Arial"/>
          <w:lang w:eastAsia="en-GB"/>
        </w:rPr>
      </w:pPr>
      <w:r>
        <w:rPr>
          <w:rFonts w:cs="Arial"/>
          <w:lang w:eastAsia="en-GB"/>
        </w:rPr>
        <w:t>G</w:t>
      </w:r>
      <w:r w:rsidR="007F3AA4">
        <w:rPr>
          <w:rFonts w:cs="Arial"/>
          <w:lang w:eastAsia="en-GB"/>
        </w:rPr>
        <w:t>0</w:t>
      </w:r>
      <w:r w:rsidR="00536126" w:rsidRPr="00E9714E">
        <w:rPr>
          <w:rFonts w:cs="Arial"/>
          <w:lang w:eastAsia="en-GB"/>
        </w:rPr>
        <w:t>1 Corridor</w:t>
      </w:r>
    </w:p>
    <w:p w:rsidR="00562307" w:rsidRPr="00562307" w:rsidRDefault="00562307" w:rsidP="00F01266">
      <w:pPr>
        <w:spacing w:line="360" w:lineRule="auto"/>
        <w:jc w:val="both"/>
        <w:rPr>
          <w:rFonts w:cs="Arial"/>
          <w:b/>
          <w:lang w:eastAsia="en-GB"/>
        </w:rPr>
      </w:pPr>
    </w:p>
    <w:p w:rsidR="00562307" w:rsidRPr="00562307" w:rsidRDefault="00562307" w:rsidP="00F01266">
      <w:pPr>
        <w:spacing w:line="360" w:lineRule="auto"/>
        <w:jc w:val="both"/>
        <w:rPr>
          <w:rFonts w:cs="Arial"/>
          <w:b/>
          <w:lang w:eastAsia="en-GB"/>
        </w:rPr>
      </w:pPr>
      <w:r w:rsidRPr="00562307">
        <w:rPr>
          <w:rFonts w:cs="Arial"/>
          <w:b/>
          <w:lang w:eastAsia="en-GB"/>
        </w:rPr>
        <w:t>Dimensions:</w:t>
      </w:r>
    </w:p>
    <w:p w:rsidR="00FC22E5" w:rsidRPr="00814137" w:rsidRDefault="00FC22E5" w:rsidP="00FC22E5">
      <w:pPr>
        <w:pStyle w:val="PlainText"/>
        <w:spacing w:line="360" w:lineRule="auto"/>
        <w:jc w:val="both"/>
        <w:rPr>
          <w:rFonts w:ascii="Arial" w:hAnsi="Arial" w:cs="Arial"/>
          <w:szCs w:val="22"/>
        </w:rPr>
      </w:pPr>
      <w:r w:rsidRPr="00814137">
        <w:rPr>
          <w:rFonts w:ascii="Arial" w:hAnsi="Arial" w:cs="Arial"/>
          <w:szCs w:val="22"/>
        </w:rPr>
        <w:t>Length: 1.54 m</w:t>
      </w:r>
    </w:p>
    <w:p w:rsidR="00FC22E5" w:rsidRPr="00814137" w:rsidRDefault="00FC22E5" w:rsidP="00FC22E5">
      <w:pPr>
        <w:pStyle w:val="PlainText"/>
        <w:spacing w:line="360" w:lineRule="auto"/>
        <w:jc w:val="both"/>
        <w:rPr>
          <w:rFonts w:ascii="Arial" w:hAnsi="Arial" w:cs="Arial"/>
          <w:szCs w:val="22"/>
        </w:rPr>
      </w:pPr>
      <w:r w:rsidRPr="00814137">
        <w:rPr>
          <w:rFonts w:ascii="Arial" w:hAnsi="Arial" w:cs="Arial"/>
          <w:szCs w:val="22"/>
        </w:rPr>
        <w:t>Width: 1.53 m</w:t>
      </w:r>
    </w:p>
    <w:p w:rsidR="00562307" w:rsidRPr="00562307" w:rsidRDefault="00FC22E5" w:rsidP="00FC22E5">
      <w:pPr>
        <w:spacing w:line="360" w:lineRule="auto"/>
        <w:jc w:val="both"/>
        <w:rPr>
          <w:rFonts w:cs="Arial"/>
          <w:b/>
          <w:lang w:eastAsia="en-GB"/>
        </w:rPr>
      </w:pPr>
      <w:r w:rsidRPr="00814137">
        <w:rPr>
          <w:rFonts w:cs="Arial"/>
          <w:szCs w:val="22"/>
        </w:rPr>
        <w:t>Height: 2.5 m</w:t>
      </w:r>
    </w:p>
    <w:p w:rsidR="00FC22E5" w:rsidRDefault="00FC22E5" w:rsidP="00F01266">
      <w:pPr>
        <w:spacing w:line="360" w:lineRule="auto"/>
        <w:jc w:val="both"/>
        <w:rPr>
          <w:rFonts w:cs="Arial"/>
          <w:b/>
          <w:lang w:eastAsia="en-GB"/>
        </w:rPr>
      </w:pPr>
    </w:p>
    <w:p w:rsidR="00562307" w:rsidRDefault="00536126" w:rsidP="00F01266">
      <w:pPr>
        <w:spacing w:line="360" w:lineRule="auto"/>
        <w:jc w:val="both"/>
        <w:rPr>
          <w:rFonts w:cs="Arial"/>
          <w:b/>
          <w:lang w:eastAsia="en-GB"/>
        </w:rPr>
      </w:pPr>
      <w:r>
        <w:rPr>
          <w:rFonts w:cs="Arial"/>
          <w:b/>
          <w:lang w:eastAsia="en-GB"/>
        </w:rPr>
        <w:t>Description:</w:t>
      </w:r>
    </w:p>
    <w:p w:rsidR="00917A15" w:rsidRDefault="005C3E94" w:rsidP="009B7C05">
      <w:pPr>
        <w:pStyle w:val="PlainText"/>
        <w:spacing w:line="360" w:lineRule="auto"/>
        <w:jc w:val="both"/>
        <w:rPr>
          <w:rFonts w:cs="Arial"/>
          <w:b/>
          <w:lang w:eastAsia="en-GB"/>
        </w:rPr>
      </w:pPr>
      <w:r w:rsidRPr="005C3E94">
        <w:rPr>
          <w:rFonts w:ascii="Arial" w:hAnsi="Arial" w:cs="Arial"/>
          <w:szCs w:val="22"/>
        </w:rPr>
        <w:t>A s</w:t>
      </w:r>
      <w:r w:rsidR="00917A15" w:rsidRPr="005C3E94">
        <w:rPr>
          <w:rFonts w:ascii="Arial" w:hAnsi="Arial" w:cs="Arial"/>
          <w:szCs w:val="22"/>
        </w:rPr>
        <w:t>mall</w:t>
      </w:r>
      <w:r w:rsidRPr="005C3E94">
        <w:rPr>
          <w:rFonts w:ascii="Arial" w:hAnsi="Arial" w:cs="Arial"/>
          <w:szCs w:val="22"/>
        </w:rPr>
        <w:t>,</w:t>
      </w:r>
      <w:r w:rsidR="00917A15" w:rsidRPr="005C3E94">
        <w:rPr>
          <w:rFonts w:ascii="Arial" w:hAnsi="Arial" w:cs="Arial"/>
          <w:szCs w:val="22"/>
        </w:rPr>
        <w:t xml:space="preserve"> square shape corridor</w:t>
      </w:r>
      <w:r w:rsidRPr="005C3E94">
        <w:rPr>
          <w:rFonts w:ascii="Arial" w:hAnsi="Arial" w:cs="Arial"/>
          <w:szCs w:val="22"/>
        </w:rPr>
        <w:t xml:space="preserve"> within the east wing</w:t>
      </w:r>
      <w:r w:rsidR="00917A15" w:rsidRPr="005C3E94">
        <w:rPr>
          <w:rFonts w:ascii="Arial" w:hAnsi="Arial" w:cs="Arial"/>
          <w:szCs w:val="22"/>
        </w:rPr>
        <w:t xml:space="preserve"> </w:t>
      </w:r>
      <w:r w:rsidRPr="005C3E94">
        <w:rPr>
          <w:rFonts w:ascii="Arial" w:hAnsi="Arial" w:cs="Arial"/>
          <w:szCs w:val="22"/>
        </w:rPr>
        <w:t>that provides access to the kitchen (</w:t>
      </w:r>
      <w:r w:rsidR="00A16ACF">
        <w:rPr>
          <w:rFonts w:ascii="Arial" w:hAnsi="Arial" w:cs="Arial"/>
          <w:szCs w:val="22"/>
        </w:rPr>
        <w:t>G</w:t>
      </w:r>
      <w:r w:rsidRPr="005C3E94">
        <w:rPr>
          <w:rFonts w:ascii="Arial" w:hAnsi="Arial" w:cs="Arial"/>
          <w:szCs w:val="22"/>
        </w:rPr>
        <w:t>42) and a larger corridor (</w:t>
      </w:r>
      <w:r w:rsidR="00A16ACF">
        <w:rPr>
          <w:rFonts w:ascii="Arial" w:hAnsi="Arial" w:cs="Arial"/>
          <w:szCs w:val="22"/>
        </w:rPr>
        <w:t>G</w:t>
      </w:r>
      <w:r w:rsidRPr="005C3E94">
        <w:rPr>
          <w:rFonts w:ascii="Arial" w:hAnsi="Arial" w:cs="Arial"/>
          <w:szCs w:val="22"/>
        </w:rPr>
        <w:t>02), via an external door</w:t>
      </w:r>
      <w:r w:rsidR="00A16ACF">
        <w:rPr>
          <w:rFonts w:ascii="Arial" w:hAnsi="Arial" w:cs="Arial"/>
          <w:szCs w:val="22"/>
        </w:rPr>
        <w:t xml:space="preserve"> (Plate 25)</w:t>
      </w:r>
      <w:r w:rsidRPr="005C3E94">
        <w:rPr>
          <w:rFonts w:ascii="Arial" w:hAnsi="Arial" w:cs="Arial"/>
          <w:szCs w:val="22"/>
        </w:rPr>
        <w:t xml:space="preserve">. This </w:t>
      </w:r>
      <w:r w:rsidR="007F3AA4">
        <w:rPr>
          <w:rFonts w:ascii="Arial" w:hAnsi="Arial" w:cs="Arial"/>
          <w:szCs w:val="22"/>
        </w:rPr>
        <w:t>room was the original entrance porch for the east wing</w:t>
      </w:r>
      <w:r>
        <w:rPr>
          <w:rFonts w:ascii="Arial" w:hAnsi="Arial" w:cs="Arial"/>
          <w:color w:val="000000"/>
          <w:szCs w:val="22"/>
          <w:lang w:eastAsia="en-GB"/>
        </w:rPr>
        <w:t xml:space="preserve">. On the 1925 plan, the </w:t>
      </w:r>
      <w:r w:rsidR="009B7C05">
        <w:rPr>
          <w:rFonts w:ascii="Arial" w:hAnsi="Arial" w:cs="Arial"/>
          <w:color w:val="000000"/>
          <w:szCs w:val="22"/>
          <w:lang w:eastAsia="en-GB"/>
        </w:rPr>
        <w:t>external door is described as the “staff &amp; trades entrance” and would have provided access to the kitchen and corridor leading to the building core as well as the patient ward in the east wing, as is it does presently.</w:t>
      </w:r>
      <w:r w:rsidR="009B7C05">
        <w:rPr>
          <w:rFonts w:cs="Arial"/>
          <w:b/>
          <w:lang w:eastAsia="en-GB"/>
        </w:rPr>
        <w:t xml:space="preserve"> </w:t>
      </w:r>
    </w:p>
    <w:p w:rsidR="00917A15" w:rsidRDefault="00F054DD" w:rsidP="00562307">
      <w:pPr>
        <w:spacing w:line="360" w:lineRule="auto"/>
        <w:jc w:val="both"/>
        <w:rPr>
          <w:rFonts w:cs="Arial"/>
          <w:b/>
          <w:lang w:eastAsia="en-GB"/>
        </w:rPr>
      </w:pPr>
      <w:r>
        <w:rPr>
          <w:rFonts w:cs="Arial"/>
          <w:b/>
          <w:lang w:eastAsia="en-GB"/>
        </w:rPr>
        <w:t xml:space="preserve"> </w:t>
      </w:r>
      <w:r w:rsidR="00562307">
        <w:rPr>
          <w:rFonts w:cs="Arial"/>
          <w:b/>
          <w:lang w:eastAsia="en-GB"/>
        </w:rPr>
        <w:br w:type="page"/>
      </w:r>
      <w:r w:rsidR="00562307" w:rsidRPr="00562307">
        <w:rPr>
          <w:rFonts w:cs="Arial"/>
          <w:b/>
          <w:lang w:eastAsia="en-GB"/>
        </w:rPr>
        <w:t>Room Number:</w:t>
      </w:r>
      <w:r w:rsidR="00536126">
        <w:rPr>
          <w:rFonts w:cs="Arial"/>
          <w:b/>
          <w:lang w:eastAsia="en-GB"/>
        </w:rPr>
        <w:t xml:space="preserve"> </w:t>
      </w:r>
    </w:p>
    <w:p w:rsidR="00917A15" w:rsidRPr="00917A15" w:rsidRDefault="00A16ACF" w:rsidP="00562307">
      <w:pPr>
        <w:spacing w:line="360" w:lineRule="auto"/>
        <w:jc w:val="both"/>
        <w:rPr>
          <w:rFonts w:cs="Arial"/>
          <w:lang w:eastAsia="en-GB"/>
        </w:rPr>
      </w:pPr>
      <w:r>
        <w:rPr>
          <w:rFonts w:cs="Arial"/>
          <w:lang w:eastAsia="en-GB"/>
        </w:rPr>
        <w:t>G</w:t>
      </w:r>
      <w:r w:rsidR="00DC6CC1">
        <w:rPr>
          <w:rFonts w:cs="Arial"/>
          <w:lang w:eastAsia="en-GB"/>
        </w:rPr>
        <w:t>0</w:t>
      </w:r>
      <w:r w:rsidR="00536126" w:rsidRPr="00917A15">
        <w:rPr>
          <w:rFonts w:cs="Arial"/>
          <w:lang w:eastAsia="en-GB"/>
        </w:rPr>
        <w:t xml:space="preserve">2 </w:t>
      </w:r>
    </w:p>
    <w:p w:rsidR="00917A15" w:rsidRDefault="00917A15" w:rsidP="00562307">
      <w:pPr>
        <w:spacing w:line="360" w:lineRule="auto"/>
        <w:jc w:val="both"/>
        <w:rPr>
          <w:rFonts w:cs="Arial"/>
          <w:b/>
          <w:lang w:eastAsia="en-GB"/>
        </w:rPr>
      </w:pPr>
    </w:p>
    <w:p w:rsidR="00917A15" w:rsidRDefault="00917A15" w:rsidP="00562307">
      <w:pPr>
        <w:spacing w:line="360" w:lineRule="auto"/>
        <w:jc w:val="both"/>
        <w:rPr>
          <w:rFonts w:cs="Arial"/>
          <w:b/>
          <w:lang w:eastAsia="en-GB"/>
        </w:rPr>
      </w:pPr>
      <w:r>
        <w:rPr>
          <w:rFonts w:cs="Arial"/>
          <w:b/>
          <w:lang w:eastAsia="en-GB"/>
        </w:rPr>
        <w:t>Function:</w:t>
      </w:r>
    </w:p>
    <w:p w:rsidR="00562307" w:rsidRPr="00917A15" w:rsidRDefault="00536126" w:rsidP="00562307">
      <w:pPr>
        <w:spacing w:line="360" w:lineRule="auto"/>
        <w:jc w:val="both"/>
        <w:rPr>
          <w:rFonts w:cs="Arial"/>
          <w:lang w:eastAsia="en-GB"/>
        </w:rPr>
      </w:pPr>
      <w:r w:rsidRPr="00917A15">
        <w:rPr>
          <w:rFonts w:cs="Arial"/>
          <w:lang w:eastAsia="en-GB"/>
        </w:rPr>
        <w:t>Corridor</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Length: 4.27 m</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Weight: 2.42 m</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Height: 3.01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917A15" w:rsidRPr="00814137" w:rsidRDefault="00DC6CC1" w:rsidP="00917A15">
      <w:pPr>
        <w:pStyle w:val="PlainText"/>
        <w:spacing w:line="360" w:lineRule="auto"/>
        <w:jc w:val="both"/>
        <w:rPr>
          <w:rFonts w:ascii="Arial" w:hAnsi="Arial" w:cs="Arial"/>
          <w:szCs w:val="22"/>
        </w:rPr>
      </w:pPr>
      <w:r>
        <w:rPr>
          <w:rFonts w:ascii="Arial" w:hAnsi="Arial" w:cs="Arial"/>
          <w:szCs w:val="22"/>
        </w:rPr>
        <w:t>A r</w:t>
      </w:r>
      <w:r w:rsidR="00917A15" w:rsidRPr="00814137">
        <w:rPr>
          <w:rFonts w:ascii="Arial" w:hAnsi="Arial" w:cs="Arial"/>
          <w:szCs w:val="22"/>
        </w:rPr>
        <w:t xml:space="preserve">ectangular </w:t>
      </w:r>
      <w:r>
        <w:rPr>
          <w:rFonts w:ascii="Arial" w:hAnsi="Arial" w:cs="Arial"/>
          <w:szCs w:val="22"/>
        </w:rPr>
        <w:t xml:space="preserve">shaped </w:t>
      </w:r>
      <w:r w:rsidR="00917A15" w:rsidRPr="00814137">
        <w:rPr>
          <w:rFonts w:ascii="Arial" w:hAnsi="Arial" w:cs="Arial"/>
          <w:szCs w:val="22"/>
        </w:rPr>
        <w:t xml:space="preserve">corridor </w:t>
      </w:r>
      <w:r>
        <w:rPr>
          <w:rFonts w:ascii="Arial" w:hAnsi="Arial" w:cs="Arial"/>
          <w:szCs w:val="22"/>
        </w:rPr>
        <w:t xml:space="preserve">that is accessed from </w:t>
      </w:r>
      <w:r w:rsidR="00A16ACF">
        <w:rPr>
          <w:rFonts w:ascii="Arial" w:hAnsi="Arial" w:cs="Arial"/>
          <w:szCs w:val="22"/>
        </w:rPr>
        <w:t>G</w:t>
      </w:r>
      <w:r>
        <w:rPr>
          <w:rFonts w:ascii="Arial" w:hAnsi="Arial" w:cs="Arial"/>
          <w:szCs w:val="22"/>
        </w:rPr>
        <w:t>01 and provides access to the lobby (</w:t>
      </w:r>
      <w:r w:rsidR="00A16ACF">
        <w:rPr>
          <w:rFonts w:ascii="Arial" w:hAnsi="Arial" w:cs="Arial"/>
          <w:szCs w:val="22"/>
        </w:rPr>
        <w:t>G</w:t>
      </w:r>
      <w:r>
        <w:rPr>
          <w:rFonts w:ascii="Arial" w:hAnsi="Arial" w:cs="Arial"/>
          <w:szCs w:val="22"/>
        </w:rPr>
        <w:t>11) and the east wing wards (</w:t>
      </w:r>
      <w:r w:rsidR="00A16ACF">
        <w:rPr>
          <w:rFonts w:ascii="Arial" w:hAnsi="Arial" w:cs="Arial"/>
          <w:szCs w:val="22"/>
        </w:rPr>
        <w:t>G</w:t>
      </w:r>
      <w:r>
        <w:rPr>
          <w:rFonts w:ascii="Arial" w:hAnsi="Arial" w:cs="Arial"/>
          <w:szCs w:val="22"/>
        </w:rPr>
        <w:t xml:space="preserve">06 and </w:t>
      </w:r>
      <w:r w:rsidR="00A16ACF">
        <w:rPr>
          <w:rFonts w:ascii="Arial" w:hAnsi="Arial" w:cs="Arial"/>
          <w:szCs w:val="22"/>
        </w:rPr>
        <w:t>G</w:t>
      </w:r>
      <w:r>
        <w:rPr>
          <w:rFonts w:ascii="Arial" w:hAnsi="Arial" w:cs="Arial"/>
          <w:szCs w:val="22"/>
        </w:rPr>
        <w:t xml:space="preserve">08), as well as bathroom </w:t>
      </w:r>
      <w:r w:rsidR="00A16ACF">
        <w:rPr>
          <w:rFonts w:ascii="Arial" w:hAnsi="Arial" w:cs="Arial"/>
          <w:szCs w:val="22"/>
        </w:rPr>
        <w:t>G</w:t>
      </w:r>
      <w:r>
        <w:rPr>
          <w:rFonts w:ascii="Arial" w:hAnsi="Arial" w:cs="Arial"/>
          <w:szCs w:val="22"/>
        </w:rPr>
        <w:t xml:space="preserve">03, WC </w:t>
      </w:r>
      <w:r w:rsidR="00A16ACF">
        <w:rPr>
          <w:rFonts w:ascii="Arial" w:hAnsi="Arial" w:cs="Arial"/>
          <w:szCs w:val="22"/>
        </w:rPr>
        <w:t>G</w:t>
      </w:r>
      <w:r>
        <w:rPr>
          <w:rFonts w:ascii="Arial" w:hAnsi="Arial" w:cs="Arial"/>
          <w:szCs w:val="22"/>
        </w:rPr>
        <w:t xml:space="preserve">04 and store room </w:t>
      </w:r>
      <w:r w:rsidR="00A16ACF">
        <w:rPr>
          <w:rFonts w:ascii="Arial" w:hAnsi="Arial" w:cs="Arial"/>
          <w:szCs w:val="22"/>
        </w:rPr>
        <w:t>G</w:t>
      </w:r>
      <w:r>
        <w:rPr>
          <w:rFonts w:ascii="Arial" w:hAnsi="Arial" w:cs="Arial"/>
          <w:szCs w:val="22"/>
        </w:rPr>
        <w:t xml:space="preserve">05. </w:t>
      </w:r>
      <w:r w:rsidRPr="005C3E94">
        <w:rPr>
          <w:rFonts w:ascii="Arial" w:hAnsi="Arial" w:cs="Arial"/>
          <w:szCs w:val="22"/>
        </w:rPr>
        <w:t xml:space="preserve">This corridor has retained its original function and is presented as a corridor on the </w:t>
      </w:r>
      <w:r w:rsidRPr="005C3E94">
        <w:rPr>
          <w:rFonts w:ascii="Arial" w:hAnsi="Arial" w:cs="Arial"/>
          <w:color w:val="000000"/>
          <w:szCs w:val="22"/>
          <w:lang w:eastAsia="en-GB"/>
        </w:rPr>
        <w:t>Sir Clough Williams-Ellis plan</w:t>
      </w:r>
      <w:r>
        <w:rPr>
          <w:rFonts w:ascii="Arial" w:hAnsi="Arial" w:cs="Arial"/>
          <w:color w:val="000000"/>
          <w:szCs w:val="22"/>
          <w:lang w:eastAsia="en-GB"/>
        </w:rPr>
        <w:t xml:space="preserve"> from 1925. </w:t>
      </w:r>
    </w:p>
    <w:p w:rsidR="00917A15" w:rsidRPr="00562307" w:rsidRDefault="00917A15" w:rsidP="00562307">
      <w:pPr>
        <w:spacing w:line="360" w:lineRule="auto"/>
        <w:jc w:val="both"/>
        <w:rPr>
          <w:rFonts w:cs="Arial"/>
          <w:b/>
          <w:lang w:eastAsia="en-GB"/>
        </w:rPr>
      </w:pPr>
    </w:p>
    <w:p w:rsidR="00917A1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p>
    <w:p w:rsidR="00917A15" w:rsidRPr="00917A15" w:rsidRDefault="00A16ACF" w:rsidP="00562307">
      <w:pPr>
        <w:spacing w:line="360" w:lineRule="auto"/>
        <w:jc w:val="both"/>
        <w:rPr>
          <w:rFonts w:cs="Arial"/>
          <w:lang w:eastAsia="en-GB"/>
        </w:rPr>
      </w:pPr>
      <w:r>
        <w:rPr>
          <w:rFonts w:cs="Arial"/>
          <w:lang w:eastAsia="en-GB"/>
        </w:rPr>
        <w:t>G</w:t>
      </w:r>
      <w:r w:rsidR="00DC6CC1">
        <w:rPr>
          <w:rFonts w:cs="Arial"/>
          <w:lang w:eastAsia="en-GB"/>
        </w:rPr>
        <w:t>0</w:t>
      </w:r>
      <w:r w:rsidR="00536126" w:rsidRPr="00917A15">
        <w:rPr>
          <w:rFonts w:cs="Arial"/>
          <w:lang w:eastAsia="en-GB"/>
        </w:rPr>
        <w:t xml:space="preserve">3 </w:t>
      </w:r>
    </w:p>
    <w:p w:rsidR="00917A15" w:rsidRDefault="00917A15" w:rsidP="00562307">
      <w:pPr>
        <w:spacing w:line="360" w:lineRule="auto"/>
        <w:jc w:val="both"/>
        <w:rPr>
          <w:rFonts w:cs="Arial"/>
          <w:b/>
          <w:lang w:eastAsia="en-GB"/>
        </w:rPr>
      </w:pPr>
    </w:p>
    <w:p w:rsidR="00917A15" w:rsidRDefault="00917A15" w:rsidP="00562307">
      <w:pPr>
        <w:spacing w:line="360" w:lineRule="auto"/>
        <w:jc w:val="both"/>
        <w:rPr>
          <w:rFonts w:cs="Arial"/>
          <w:b/>
          <w:lang w:eastAsia="en-GB"/>
        </w:rPr>
      </w:pPr>
      <w:r>
        <w:rPr>
          <w:rFonts w:cs="Arial"/>
          <w:b/>
          <w:lang w:eastAsia="en-GB"/>
        </w:rPr>
        <w:t>Function:</w:t>
      </w:r>
    </w:p>
    <w:p w:rsidR="00562307" w:rsidRPr="00917A15" w:rsidRDefault="00536126" w:rsidP="00562307">
      <w:pPr>
        <w:spacing w:line="360" w:lineRule="auto"/>
        <w:jc w:val="both"/>
        <w:rPr>
          <w:rFonts w:cs="Arial"/>
          <w:lang w:eastAsia="en-GB"/>
        </w:rPr>
      </w:pPr>
      <w:r w:rsidRPr="00917A15">
        <w:rPr>
          <w:rFonts w:cs="Arial"/>
          <w:lang w:eastAsia="en-GB"/>
        </w:rPr>
        <w:t>Bathroom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Length: 1.98 m</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Width: 1.79 m</w:t>
      </w:r>
    </w:p>
    <w:p w:rsidR="00562307" w:rsidRPr="00562307" w:rsidRDefault="00917A15" w:rsidP="00917A15">
      <w:pPr>
        <w:spacing w:line="360" w:lineRule="auto"/>
        <w:jc w:val="both"/>
        <w:rPr>
          <w:rFonts w:cs="Arial"/>
          <w:b/>
          <w:lang w:eastAsia="en-GB"/>
        </w:rPr>
      </w:pPr>
      <w:r w:rsidRPr="00814137">
        <w:rPr>
          <w:rFonts w:cs="Arial"/>
          <w:szCs w:val="22"/>
        </w:rPr>
        <w:t>Height: 2.41 m</w:t>
      </w:r>
    </w:p>
    <w:p w:rsidR="00917A15" w:rsidRDefault="00917A15"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 xml:space="preserve">An assisted bathroom containing lavatory, a small sink and </w:t>
      </w:r>
      <w:r w:rsidR="00333191">
        <w:rPr>
          <w:rFonts w:ascii="Arial" w:hAnsi="Arial" w:cs="Arial"/>
          <w:szCs w:val="22"/>
        </w:rPr>
        <w:t>a modern</w:t>
      </w:r>
      <w:r w:rsidRPr="00814137">
        <w:rPr>
          <w:rFonts w:ascii="Arial" w:hAnsi="Arial" w:cs="Arial"/>
          <w:szCs w:val="22"/>
        </w:rPr>
        <w:t xml:space="preserve"> radiator. </w:t>
      </w:r>
      <w:r w:rsidR="00333191">
        <w:rPr>
          <w:rFonts w:ascii="Arial" w:hAnsi="Arial" w:cs="Arial"/>
          <w:szCs w:val="22"/>
        </w:rPr>
        <w:t xml:space="preserve">The room is accessed from corridor </w:t>
      </w:r>
      <w:r w:rsidR="00A16ACF">
        <w:rPr>
          <w:rFonts w:ascii="Arial" w:hAnsi="Arial" w:cs="Arial"/>
          <w:szCs w:val="22"/>
        </w:rPr>
        <w:t>G</w:t>
      </w:r>
      <w:r w:rsidR="00333191">
        <w:rPr>
          <w:rFonts w:ascii="Arial" w:hAnsi="Arial" w:cs="Arial"/>
          <w:szCs w:val="22"/>
        </w:rPr>
        <w:t xml:space="preserve">02. </w:t>
      </w:r>
      <w:r w:rsidR="00333191" w:rsidRPr="005C3E94">
        <w:rPr>
          <w:rFonts w:ascii="Arial" w:hAnsi="Arial" w:cs="Arial"/>
          <w:szCs w:val="22"/>
        </w:rPr>
        <w:t xml:space="preserve">This </w:t>
      </w:r>
      <w:r w:rsidR="00333191">
        <w:rPr>
          <w:rFonts w:ascii="Arial" w:hAnsi="Arial" w:cs="Arial"/>
          <w:szCs w:val="22"/>
        </w:rPr>
        <w:t>room</w:t>
      </w:r>
      <w:r w:rsidR="00333191" w:rsidRPr="005C3E94">
        <w:rPr>
          <w:rFonts w:ascii="Arial" w:hAnsi="Arial" w:cs="Arial"/>
          <w:szCs w:val="22"/>
        </w:rPr>
        <w:t xml:space="preserve"> has retained its original function and is presented as a </w:t>
      </w:r>
      <w:r w:rsidR="00333191">
        <w:rPr>
          <w:rFonts w:ascii="Arial" w:hAnsi="Arial" w:cs="Arial"/>
          <w:szCs w:val="22"/>
        </w:rPr>
        <w:t>bathroom</w:t>
      </w:r>
      <w:r w:rsidR="00333191" w:rsidRPr="005C3E94">
        <w:rPr>
          <w:rFonts w:ascii="Arial" w:hAnsi="Arial" w:cs="Arial"/>
          <w:szCs w:val="22"/>
        </w:rPr>
        <w:t xml:space="preserve"> on the </w:t>
      </w:r>
      <w:r w:rsidR="00333191" w:rsidRPr="005C3E94">
        <w:rPr>
          <w:rFonts w:ascii="Arial" w:hAnsi="Arial" w:cs="Arial"/>
          <w:color w:val="000000"/>
          <w:szCs w:val="22"/>
          <w:lang w:eastAsia="en-GB"/>
        </w:rPr>
        <w:t>Sir Clough Williams-Ellis plan</w:t>
      </w:r>
      <w:r w:rsidR="00333191">
        <w:rPr>
          <w:rFonts w:ascii="Arial" w:hAnsi="Arial" w:cs="Arial"/>
          <w:color w:val="000000"/>
          <w:szCs w:val="22"/>
          <w:lang w:eastAsia="en-GB"/>
        </w:rPr>
        <w:t xml:space="preserve"> from 1925 and the door and sash window fittings appear to be original or early fittings. </w:t>
      </w:r>
    </w:p>
    <w:p w:rsidR="00917A1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917A15" w:rsidRPr="00917A15" w:rsidRDefault="00A16ACF" w:rsidP="00562307">
      <w:pPr>
        <w:spacing w:line="360" w:lineRule="auto"/>
        <w:jc w:val="both"/>
        <w:rPr>
          <w:rFonts w:cs="Arial"/>
          <w:lang w:eastAsia="en-GB"/>
        </w:rPr>
      </w:pPr>
      <w:r>
        <w:rPr>
          <w:rFonts w:cs="Arial"/>
          <w:lang w:eastAsia="en-GB"/>
        </w:rPr>
        <w:t>G</w:t>
      </w:r>
      <w:r w:rsidR="00536126" w:rsidRPr="00917A15">
        <w:rPr>
          <w:rFonts w:cs="Arial"/>
          <w:lang w:eastAsia="en-GB"/>
        </w:rPr>
        <w:t xml:space="preserve">04 </w:t>
      </w:r>
    </w:p>
    <w:p w:rsidR="00917A15" w:rsidRDefault="00917A15" w:rsidP="00562307">
      <w:pPr>
        <w:spacing w:line="360" w:lineRule="auto"/>
        <w:jc w:val="both"/>
        <w:rPr>
          <w:rFonts w:cs="Arial"/>
          <w:b/>
          <w:lang w:eastAsia="en-GB"/>
        </w:rPr>
      </w:pPr>
    </w:p>
    <w:p w:rsidR="00917A15" w:rsidRDefault="00917A15" w:rsidP="00562307">
      <w:pPr>
        <w:spacing w:line="360" w:lineRule="auto"/>
        <w:jc w:val="both"/>
        <w:rPr>
          <w:rFonts w:cs="Arial"/>
          <w:b/>
          <w:lang w:eastAsia="en-GB"/>
        </w:rPr>
      </w:pPr>
      <w:r>
        <w:rPr>
          <w:rFonts w:cs="Arial"/>
          <w:b/>
          <w:lang w:eastAsia="en-GB"/>
        </w:rPr>
        <w:t>Function:</w:t>
      </w:r>
    </w:p>
    <w:p w:rsidR="00562307" w:rsidRPr="00917A15" w:rsidRDefault="00536126" w:rsidP="00562307">
      <w:pPr>
        <w:spacing w:line="360" w:lineRule="auto"/>
        <w:jc w:val="both"/>
        <w:rPr>
          <w:rFonts w:cs="Arial"/>
          <w:lang w:eastAsia="en-GB"/>
        </w:rPr>
      </w:pPr>
      <w:r w:rsidRPr="00917A15">
        <w:rPr>
          <w:rFonts w:cs="Arial"/>
          <w:lang w:eastAsia="en-GB"/>
        </w:rPr>
        <w:t>Bathroom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Length: 2.20m</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Width: 0.89 m</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Height: 2.50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917A15" w:rsidRPr="00333191" w:rsidRDefault="00333191" w:rsidP="00333191">
      <w:pPr>
        <w:spacing w:line="360" w:lineRule="auto"/>
        <w:jc w:val="both"/>
        <w:rPr>
          <w:rFonts w:cs="Arial"/>
          <w:bCs/>
          <w:iCs/>
          <w:color w:val="000000"/>
          <w:szCs w:val="22"/>
          <w:lang w:eastAsia="en-GB"/>
        </w:rPr>
      </w:pPr>
      <w:r>
        <w:rPr>
          <w:rFonts w:cs="Arial"/>
          <w:szCs w:val="22"/>
        </w:rPr>
        <w:t>Former WC</w:t>
      </w:r>
      <w:r w:rsidR="0093073B">
        <w:rPr>
          <w:rFonts w:cs="Arial"/>
          <w:szCs w:val="22"/>
        </w:rPr>
        <w:t xml:space="preserve"> accessed via corridor </w:t>
      </w:r>
      <w:r w:rsidR="00A16ACF">
        <w:rPr>
          <w:rFonts w:cs="Arial"/>
          <w:szCs w:val="22"/>
        </w:rPr>
        <w:t>G</w:t>
      </w:r>
      <w:r w:rsidR="0093073B">
        <w:rPr>
          <w:rFonts w:cs="Arial"/>
          <w:szCs w:val="22"/>
        </w:rPr>
        <w:t>02</w:t>
      </w:r>
      <w:r>
        <w:rPr>
          <w:rFonts w:cs="Arial"/>
          <w:szCs w:val="22"/>
        </w:rPr>
        <w:t xml:space="preserve">, now used as a cleaner’s room with a </w:t>
      </w:r>
      <w:r w:rsidR="00917A15" w:rsidRPr="00814137">
        <w:rPr>
          <w:rFonts w:cs="Arial"/>
          <w:szCs w:val="22"/>
        </w:rPr>
        <w:t>small handbasin</w:t>
      </w:r>
      <w:r w:rsidR="0093073B">
        <w:rPr>
          <w:rFonts w:cs="Arial"/>
          <w:szCs w:val="22"/>
        </w:rPr>
        <w:t xml:space="preserve"> and</w:t>
      </w:r>
      <w:r w:rsidR="00917A15" w:rsidRPr="00814137">
        <w:rPr>
          <w:rFonts w:cs="Arial"/>
          <w:szCs w:val="22"/>
        </w:rPr>
        <w:t xml:space="preserve"> tiled walls. </w:t>
      </w:r>
      <w:r>
        <w:rPr>
          <w:rFonts w:cs="Arial"/>
          <w:szCs w:val="22"/>
        </w:rPr>
        <w:t>The room size has not changed since the original design and is listed on the most recent plan (</w:t>
      </w:r>
      <w:r>
        <w:rPr>
          <w:rFonts w:cs="Arial"/>
          <w:bCs/>
          <w:iCs/>
          <w:color w:val="000000"/>
          <w:szCs w:val="22"/>
          <w:lang w:eastAsia="en-GB"/>
        </w:rPr>
        <w:t>TACP Architects Ltd Drawing No. EX01</w:t>
      </w:r>
      <w:r w:rsidR="0093073B">
        <w:rPr>
          <w:rFonts w:cs="Arial"/>
          <w:bCs/>
          <w:iCs/>
          <w:color w:val="000000"/>
          <w:szCs w:val="22"/>
          <w:lang w:eastAsia="en-GB"/>
        </w:rPr>
        <w:t>: December 2013</w:t>
      </w:r>
      <w:r w:rsidRPr="00333191">
        <w:rPr>
          <w:rFonts w:cs="Arial"/>
          <w:szCs w:val="22"/>
        </w:rPr>
        <w:t>)</w:t>
      </w:r>
      <w:r>
        <w:rPr>
          <w:rFonts w:cs="Arial"/>
          <w:szCs w:val="22"/>
        </w:rPr>
        <w:t xml:space="preserve"> as a WC, suggesting the change in function was recent. The room includes a </w:t>
      </w:r>
      <w:r w:rsidR="0093073B">
        <w:rPr>
          <w:rFonts w:cs="Arial"/>
          <w:szCs w:val="22"/>
        </w:rPr>
        <w:t xml:space="preserve">small </w:t>
      </w:r>
      <w:r>
        <w:rPr>
          <w:rFonts w:cs="Arial"/>
          <w:szCs w:val="22"/>
        </w:rPr>
        <w:t xml:space="preserve">fixed timber framed window and is </w:t>
      </w:r>
      <w:r w:rsidR="0093073B">
        <w:rPr>
          <w:rFonts w:cs="Arial"/>
          <w:szCs w:val="22"/>
        </w:rPr>
        <w:t>a</w:t>
      </w:r>
      <w:r w:rsidR="00917A15" w:rsidRPr="00333191">
        <w:rPr>
          <w:rFonts w:cs="Arial"/>
          <w:szCs w:val="22"/>
        </w:rPr>
        <w:t xml:space="preserve">ccessed via </w:t>
      </w:r>
      <w:r w:rsidR="0093073B">
        <w:rPr>
          <w:rFonts w:cs="Arial"/>
          <w:szCs w:val="22"/>
        </w:rPr>
        <w:t xml:space="preserve">a </w:t>
      </w:r>
      <w:r w:rsidR="00917A15" w:rsidRPr="00333191">
        <w:rPr>
          <w:rFonts w:cs="Arial"/>
          <w:szCs w:val="22"/>
        </w:rPr>
        <w:t>sliding door</w:t>
      </w:r>
      <w:r w:rsidR="0093073B">
        <w:rPr>
          <w:rFonts w:cs="Arial"/>
          <w:szCs w:val="22"/>
        </w:rPr>
        <w:t xml:space="preserve"> that is a modern fitting.</w:t>
      </w:r>
    </w:p>
    <w:p w:rsidR="00917A15" w:rsidRPr="00562307" w:rsidRDefault="00917A15" w:rsidP="00562307">
      <w:pPr>
        <w:spacing w:line="360" w:lineRule="auto"/>
        <w:jc w:val="both"/>
        <w:rPr>
          <w:rFonts w:cs="Arial"/>
          <w:b/>
          <w:lang w:eastAsia="en-GB"/>
        </w:rPr>
      </w:pPr>
    </w:p>
    <w:p w:rsidR="00917A1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917A15" w:rsidRPr="0093073B" w:rsidRDefault="00A16ACF" w:rsidP="00562307">
      <w:pPr>
        <w:spacing w:line="360" w:lineRule="auto"/>
        <w:jc w:val="both"/>
        <w:rPr>
          <w:rFonts w:cs="Arial"/>
          <w:lang w:eastAsia="en-GB"/>
        </w:rPr>
      </w:pPr>
      <w:r>
        <w:rPr>
          <w:rFonts w:cs="Arial"/>
          <w:lang w:eastAsia="en-GB"/>
        </w:rPr>
        <w:t>G</w:t>
      </w:r>
      <w:r w:rsidR="0093073B">
        <w:rPr>
          <w:rFonts w:cs="Arial"/>
          <w:lang w:eastAsia="en-GB"/>
        </w:rPr>
        <w:t>0</w:t>
      </w:r>
      <w:r w:rsidR="00536126" w:rsidRPr="0093073B">
        <w:rPr>
          <w:rFonts w:cs="Arial"/>
          <w:lang w:eastAsia="en-GB"/>
        </w:rPr>
        <w:t xml:space="preserve">5 </w:t>
      </w:r>
    </w:p>
    <w:p w:rsidR="00917A15" w:rsidRDefault="00917A15" w:rsidP="00562307">
      <w:pPr>
        <w:spacing w:line="360" w:lineRule="auto"/>
        <w:jc w:val="both"/>
        <w:rPr>
          <w:rFonts w:cs="Arial"/>
          <w:b/>
          <w:lang w:eastAsia="en-GB"/>
        </w:rPr>
      </w:pPr>
    </w:p>
    <w:p w:rsidR="00917A15" w:rsidRDefault="00917A15" w:rsidP="00562307">
      <w:pPr>
        <w:spacing w:line="360" w:lineRule="auto"/>
        <w:jc w:val="both"/>
        <w:rPr>
          <w:rFonts w:cs="Arial"/>
          <w:b/>
          <w:lang w:eastAsia="en-GB"/>
        </w:rPr>
      </w:pPr>
      <w:r>
        <w:rPr>
          <w:rFonts w:cs="Arial"/>
          <w:b/>
          <w:lang w:eastAsia="en-GB"/>
        </w:rPr>
        <w:t>Function:</w:t>
      </w:r>
    </w:p>
    <w:p w:rsidR="00562307" w:rsidRPr="00562307" w:rsidRDefault="00536126" w:rsidP="00562307">
      <w:pPr>
        <w:spacing w:line="360" w:lineRule="auto"/>
        <w:jc w:val="both"/>
        <w:rPr>
          <w:rFonts w:cs="Arial"/>
          <w:b/>
          <w:lang w:eastAsia="en-GB"/>
        </w:rPr>
      </w:pPr>
      <w:r>
        <w:rPr>
          <w:rFonts w:cs="Arial"/>
          <w:b/>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Length: 1.42 m</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Width: 1.17 m</w:t>
      </w:r>
    </w:p>
    <w:p w:rsidR="00917A15" w:rsidRPr="00814137" w:rsidRDefault="00917A15" w:rsidP="00917A15">
      <w:pPr>
        <w:pStyle w:val="PlainText"/>
        <w:spacing w:line="360" w:lineRule="auto"/>
        <w:jc w:val="both"/>
        <w:rPr>
          <w:rFonts w:ascii="Arial" w:hAnsi="Arial" w:cs="Arial"/>
          <w:szCs w:val="22"/>
        </w:rPr>
      </w:pPr>
      <w:r w:rsidRPr="00814137">
        <w:rPr>
          <w:rFonts w:ascii="Arial" w:hAnsi="Arial" w:cs="Arial"/>
          <w:szCs w:val="22"/>
        </w:rPr>
        <w:t>Height: 3.05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917A15" w:rsidRPr="0093073B" w:rsidRDefault="0093073B" w:rsidP="00917A15">
      <w:pPr>
        <w:pStyle w:val="PlainText"/>
        <w:spacing w:line="360" w:lineRule="auto"/>
        <w:jc w:val="both"/>
        <w:rPr>
          <w:rFonts w:ascii="Arial" w:hAnsi="Arial" w:cs="Arial"/>
          <w:szCs w:val="22"/>
        </w:rPr>
      </w:pPr>
      <w:r w:rsidRPr="0093073B">
        <w:rPr>
          <w:rFonts w:ascii="Arial" w:hAnsi="Arial" w:cs="Arial"/>
          <w:szCs w:val="22"/>
        </w:rPr>
        <w:t>A small s</w:t>
      </w:r>
      <w:r w:rsidR="00917A15" w:rsidRPr="0093073B">
        <w:rPr>
          <w:rFonts w:ascii="Arial" w:hAnsi="Arial" w:cs="Arial"/>
          <w:szCs w:val="22"/>
        </w:rPr>
        <w:t>quare shaped storage room</w:t>
      </w:r>
      <w:r w:rsidRPr="0093073B">
        <w:rPr>
          <w:rFonts w:ascii="Arial" w:hAnsi="Arial" w:cs="Arial"/>
          <w:szCs w:val="22"/>
        </w:rPr>
        <w:t xml:space="preserve">, accessed via room </w:t>
      </w:r>
      <w:r w:rsidR="00A16ACF">
        <w:rPr>
          <w:rFonts w:ascii="Arial" w:hAnsi="Arial" w:cs="Arial"/>
          <w:szCs w:val="22"/>
        </w:rPr>
        <w:t>G</w:t>
      </w:r>
      <w:r w:rsidRPr="0093073B">
        <w:rPr>
          <w:rFonts w:ascii="Arial" w:hAnsi="Arial" w:cs="Arial"/>
          <w:szCs w:val="22"/>
        </w:rPr>
        <w:t>02</w:t>
      </w:r>
      <w:r w:rsidR="00917A15" w:rsidRPr="0093073B">
        <w:rPr>
          <w:rFonts w:ascii="Arial" w:hAnsi="Arial" w:cs="Arial"/>
          <w:szCs w:val="22"/>
        </w:rPr>
        <w:t>.</w:t>
      </w:r>
      <w:r w:rsidRPr="0093073B">
        <w:rPr>
          <w:rFonts w:ascii="Arial" w:hAnsi="Arial" w:cs="Arial"/>
          <w:szCs w:val="22"/>
        </w:rPr>
        <w:t xml:space="preserve"> This room is not present on the 1925 plan, but is extant on the pre-1960 undated plan, where it is listed as the cleaner’s room; and also on the 1960 plan, where it is listed as the sluice room. </w:t>
      </w:r>
      <w:r w:rsidR="00917A15" w:rsidRPr="0093073B">
        <w:rPr>
          <w:rFonts w:ascii="Arial" w:hAnsi="Arial" w:cs="Arial"/>
          <w:szCs w:val="22"/>
        </w:rPr>
        <w:t xml:space="preserve"> </w:t>
      </w:r>
      <w:r w:rsidRPr="0093073B">
        <w:rPr>
          <w:rFonts w:ascii="Arial" w:hAnsi="Arial" w:cs="Arial"/>
          <w:szCs w:val="22"/>
        </w:rPr>
        <w:t>The room includes a small fixed timber framed window, which is not included on the 1925 plan but is included on the undated and 1960 plans, suggesting it was a later inclusion when the room was built.</w:t>
      </w:r>
    </w:p>
    <w:p w:rsidR="00917A1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917A15" w:rsidRPr="00917A15" w:rsidRDefault="00A16ACF" w:rsidP="00562307">
      <w:pPr>
        <w:spacing w:line="360" w:lineRule="auto"/>
        <w:jc w:val="both"/>
        <w:rPr>
          <w:rFonts w:cs="Arial"/>
          <w:lang w:eastAsia="en-GB"/>
        </w:rPr>
      </w:pPr>
      <w:r>
        <w:rPr>
          <w:rFonts w:cs="Arial"/>
          <w:lang w:eastAsia="en-GB"/>
        </w:rPr>
        <w:t>G</w:t>
      </w:r>
      <w:r w:rsidR="0093073B">
        <w:rPr>
          <w:rFonts w:cs="Arial"/>
          <w:lang w:eastAsia="en-GB"/>
        </w:rPr>
        <w:t>0</w:t>
      </w:r>
      <w:r w:rsidR="00536126" w:rsidRPr="00917A15">
        <w:rPr>
          <w:rFonts w:cs="Arial"/>
          <w:lang w:eastAsia="en-GB"/>
        </w:rPr>
        <w:t xml:space="preserve">6 </w:t>
      </w:r>
    </w:p>
    <w:p w:rsidR="00917A15" w:rsidRDefault="00917A15" w:rsidP="00562307">
      <w:pPr>
        <w:spacing w:line="360" w:lineRule="auto"/>
        <w:jc w:val="both"/>
        <w:rPr>
          <w:rFonts w:cs="Arial"/>
          <w:b/>
          <w:lang w:eastAsia="en-GB"/>
        </w:rPr>
      </w:pPr>
    </w:p>
    <w:p w:rsidR="00917A15" w:rsidRDefault="00917A15" w:rsidP="00562307">
      <w:pPr>
        <w:spacing w:line="360" w:lineRule="auto"/>
        <w:jc w:val="both"/>
        <w:rPr>
          <w:rFonts w:cs="Arial"/>
          <w:b/>
          <w:lang w:eastAsia="en-GB"/>
        </w:rPr>
      </w:pPr>
      <w:r>
        <w:rPr>
          <w:rFonts w:cs="Arial"/>
          <w:b/>
          <w:lang w:eastAsia="en-GB"/>
        </w:rPr>
        <w:t>Function:</w:t>
      </w:r>
    </w:p>
    <w:p w:rsidR="00562307" w:rsidRPr="00917A15" w:rsidRDefault="00536126" w:rsidP="00562307">
      <w:pPr>
        <w:spacing w:line="360" w:lineRule="auto"/>
        <w:jc w:val="both"/>
        <w:rPr>
          <w:rFonts w:cs="Arial"/>
          <w:lang w:eastAsia="en-GB"/>
        </w:rPr>
      </w:pPr>
      <w:r w:rsidRPr="00917A15">
        <w:rPr>
          <w:rFonts w:cs="Arial"/>
          <w:lang w:eastAsia="en-GB"/>
        </w:rPr>
        <w:t>Five Bed Ward</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Length: 6.21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Width: 5.8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Height: 3.01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9035F4" w:rsidRPr="00814137" w:rsidRDefault="0093073B" w:rsidP="009035F4">
      <w:pPr>
        <w:pStyle w:val="PlainText"/>
        <w:spacing w:line="360" w:lineRule="auto"/>
        <w:jc w:val="both"/>
        <w:rPr>
          <w:rFonts w:ascii="Arial" w:hAnsi="Arial" w:cs="Arial"/>
          <w:szCs w:val="22"/>
        </w:rPr>
      </w:pPr>
      <w:r>
        <w:rPr>
          <w:rFonts w:ascii="Arial" w:hAnsi="Arial" w:cs="Arial"/>
          <w:szCs w:val="22"/>
        </w:rPr>
        <w:t>A r</w:t>
      </w:r>
      <w:r w:rsidR="009035F4" w:rsidRPr="00814137">
        <w:rPr>
          <w:rFonts w:ascii="Arial" w:hAnsi="Arial" w:cs="Arial"/>
          <w:szCs w:val="22"/>
        </w:rPr>
        <w:t>ectangular five bed female ward</w:t>
      </w:r>
      <w:r>
        <w:rPr>
          <w:rFonts w:ascii="Arial" w:hAnsi="Arial" w:cs="Arial"/>
          <w:szCs w:val="22"/>
        </w:rPr>
        <w:t xml:space="preserve"> accessed from corridor </w:t>
      </w:r>
      <w:r w:rsidR="00A16ACF">
        <w:rPr>
          <w:rFonts w:ascii="Arial" w:hAnsi="Arial" w:cs="Arial"/>
          <w:szCs w:val="22"/>
        </w:rPr>
        <w:t>G</w:t>
      </w:r>
      <w:r>
        <w:rPr>
          <w:rFonts w:ascii="Arial" w:hAnsi="Arial" w:cs="Arial"/>
          <w:szCs w:val="22"/>
        </w:rPr>
        <w:t>02</w:t>
      </w:r>
      <w:r w:rsidR="009035F4" w:rsidRPr="00814137">
        <w:rPr>
          <w:rFonts w:ascii="Arial" w:hAnsi="Arial" w:cs="Arial"/>
          <w:szCs w:val="22"/>
        </w:rPr>
        <w:t xml:space="preserve"> and </w:t>
      </w:r>
      <w:r>
        <w:rPr>
          <w:rFonts w:ascii="Arial" w:hAnsi="Arial" w:cs="Arial"/>
          <w:szCs w:val="22"/>
        </w:rPr>
        <w:t xml:space="preserve">providing access to room </w:t>
      </w:r>
      <w:r w:rsidR="00A16ACF">
        <w:rPr>
          <w:rFonts w:ascii="Arial" w:hAnsi="Arial" w:cs="Arial"/>
          <w:szCs w:val="22"/>
        </w:rPr>
        <w:t>G</w:t>
      </w:r>
      <w:r>
        <w:rPr>
          <w:rFonts w:ascii="Arial" w:hAnsi="Arial" w:cs="Arial"/>
          <w:szCs w:val="22"/>
        </w:rPr>
        <w:t>0</w:t>
      </w:r>
      <w:r w:rsidR="008B37CE">
        <w:rPr>
          <w:rFonts w:ascii="Arial" w:hAnsi="Arial" w:cs="Arial"/>
          <w:szCs w:val="22"/>
        </w:rPr>
        <w:t>7 (Plate 33)</w:t>
      </w:r>
      <w:r w:rsidR="00A3392D">
        <w:rPr>
          <w:rFonts w:ascii="Arial" w:hAnsi="Arial" w:cs="Arial"/>
          <w:szCs w:val="22"/>
        </w:rPr>
        <w:t xml:space="preserve">. This room is included with the original 1925 plan and is listed as a male ward and as a six-bed ward on the undated and the 1960 plans. On all three plans, the only windows are on the north and south elevations; the two large windows on the east elevation are not present and are later insertions, along with the door leading to room </w:t>
      </w:r>
      <w:r w:rsidR="00A16ACF">
        <w:rPr>
          <w:rFonts w:ascii="Arial" w:hAnsi="Arial" w:cs="Arial"/>
          <w:szCs w:val="22"/>
        </w:rPr>
        <w:t>G</w:t>
      </w:r>
      <w:r w:rsidR="00A3392D">
        <w:rPr>
          <w:rFonts w:ascii="Arial" w:hAnsi="Arial" w:cs="Arial"/>
          <w:szCs w:val="22"/>
        </w:rPr>
        <w:t xml:space="preserve">07. The 1972 plan proposing the extension of this wing to include a dayroom at the southern end also includes reference to the insertion of two windows on the east elevation and the construction of an access door to the dayroom by utilising the space occupied by the southern window. Therefore, the east elevation windows and room </w:t>
      </w:r>
      <w:r w:rsidR="00A16ACF">
        <w:rPr>
          <w:rFonts w:ascii="Arial" w:hAnsi="Arial" w:cs="Arial"/>
          <w:szCs w:val="22"/>
        </w:rPr>
        <w:t>G</w:t>
      </w:r>
      <w:r w:rsidR="00A3392D">
        <w:rPr>
          <w:rFonts w:ascii="Arial" w:hAnsi="Arial" w:cs="Arial"/>
          <w:szCs w:val="22"/>
        </w:rPr>
        <w:t xml:space="preserve">07 door are 1970’s additions; the </w:t>
      </w:r>
      <w:r>
        <w:rPr>
          <w:rFonts w:ascii="Arial" w:hAnsi="Arial" w:cs="Arial"/>
          <w:szCs w:val="22"/>
        </w:rPr>
        <w:t xml:space="preserve">uPVC </w:t>
      </w:r>
      <w:r w:rsidR="009035F4" w:rsidRPr="00814137">
        <w:rPr>
          <w:rFonts w:ascii="Arial" w:hAnsi="Arial" w:cs="Arial"/>
          <w:szCs w:val="22"/>
        </w:rPr>
        <w:t>windows</w:t>
      </w:r>
      <w:r w:rsidR="00A3392D">
        <w:rPr>
          <w:rFonts w:ascii="Arial" w:hAnsi="Arial" w:cs="Arial"/>
          <w:szCs w:val="22"/>
        </w:rPr>
        <w:t xml:space="preserve"> are more modern replacements</w:t>
      </w:r>
      <w:r w:rsidR="009035F4" w:rsidRPr="00814137">
        <w:rPr>
          <w:rFonts w:ascii="Arial" w:hAnsi="Arial" w:cs="Arial"/>
          <w:szCs w:val="22"/>
        </w:rPr>
        <w:t>.</w:t>
      </w:r>
    </w:p>
    <w:p w:rsidR="009035F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9035F4" w:rsidRPr="009035F4" w:rsidRDefault="00A16ACF" w:rsidP="00562307">
      <w:pPr>
        <w:spacing w:line="360" w:lineRule="auto"/>
        <w:jc w:val="both"/>
        <w:rPr>
          <w:rFonts w:cs="Arial"/>
          <w:lang w:eastAsia="en-GB"/>
        </w:rPr>
      </w:pPr>
      <w:r>
        <w:rPr>
          <w:rFonts w:cs="Arial"/>
          <w:lang w:eastAsia="en-GB"/>
        </w:rPr>
        <w:t>G</w:t>
      </w:r>
      <w:r w:rsidR="004A58BE">
        <w:rPr>
          <w:rFonts w:cs="Arial"/>
          <w:lang w:eastAsia="en-GB"/>
        </w:rPr>
        <w:t>0</w:t>
      </w:r>
      <w:r w:rsidR="00536126" w:rsidRPr="009035F4">
        <w:rPr>
          <w:rFonts w:cs="Arial"/>
          <w:lang w:eastAsia="en-GB"/>
        </w:rPr>
        <w:t xml:space="preserve">7 </w:t>
      </w:r>
    </w:p>
    <w:p w:rsidR="009035F4" w:rsidRDefault="009035F4" w:rsidP="00562307">
      <w:pPr>
        <w:spacing w:line="360" w:lineRule="auto"/>
        <w:jc w:val="both"/>
        <w:rPr>
          <w:rFonts w:cs="Arial"/>
          <w:b/>
          <w:lang w:eastAsia="en-GB"/>
        </w:rPr>
      </w:pPr>
    </w:p>
    <w:p w:rsidR="009035F4" w:rsidRDefault="009035F4" w:rsidP="00562307">
      <w:pPr>
        <w:spacing w:line="360" w:lineRule="auto"/>
        <w:jc w:val="both"/>
        <w:rPr>
          <w:rFonts w:cs="Arial"/>
          <w:b/>
          <w:lang w:eastAsia="en-GB"/>
        </w:rPr>
      </w:pPr>
      <w:r>
        <w:rPr>
          <w:rFonts w:cs="Arial"/>
          <w:b/>
          <w:lang w:eastAsia="en-GB"/>
        </w:rPr>
        <w:t>Function:</w:t>
      </w:r>
    </w:p>
    <w:p w:rsidR="00562307" w:rsidRPr="009035F4" w:rsidRDefault="00536126" w:rsidP="00562307">
      <w:pPr>
        <w:spacing w:line="360" w:lineRule="auto"/>
        <w:jc w:val="both"/>
        <w:rPr>
          <w:rFonts w:cs="Arial"/>
          <w:lang w:eastAsia="en-GB"/>
        </w:rPr>
      </w:pPr>
      <w:r w:rsidRPr="009035F4">
        <w:rPr>
          <w:rFonts w:cs="Arial"/>
          <w:lang w:eastAsia="en-GB"/>
        </w:rPr>
        <w:t>Day 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Width: 5.83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Height: 3.01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9035F4" w:rsidRDefault="00A3392D" w:rsidP="009035F4">
      <w:pPr>
        <w:pStyle w:val="PlainText"/>
        <w:spacing w:line="360" w:lineRule="auto"/>
        <w:jc w:val="both"/>
        <w:rPr>
          <w:rFonts w:ascii="Arial" w:hAnsi="Arial" w:cs="Arial"/>
          <w:szCs w:val="22"/>
        </w:rPr>
      </w:pPr>
      <w:r>
        <w:rPr>
          <w:rFonts w:ascii="Arial" w:hAnsi="Arial" w:cs="Arial"/>
          <w:szCs w:val="22"/>
        </w:rPr>
        <w:t>A r</w:t>
      </w:r>
      <w:r w:rsidR="009035F4" w:rsidRPr="00814137">
        <w:rPr>
          <w:rFonts w:ascii="Arial" w:hAnsi="Arial" w:cs="Arial"/>
          <w:szCs w:val="22"/>
        </w:rPr>
        <w:t xml:space="preserve">ectangular day room </w:t>
      </w:r>
      <w:r>
        <w:rPr>
          <w:rFonts w:ascii="Arial" w:hAnsi="Arial" w:cs="Arial"/>
          <w:szCs w:val="22"/>
        </w:rPr>
        <w:t xml:space="preserve">accessed from </w:t>
      </w:r>
      <w:r w:rsidR="00F301CA">
        <w:rPr>
          <w:rFonts w:ascii="Arial" w:hAnsi="Arial" w:cs="Arial"/>
          <w:szCs w:val="22"/>
        </w:rPr>
        <w:t xml:space="preserve">room </w:t>
      </w:r>
      <w:r w:rsidR="00A16ACF">
        <w:rPr>
          <w:rFonts w:ascii="Arial" w:hAnsi="Arial" w:cs="Arial"/>
          <w:szCs w:val="22"/>
        </w:rPr>
        <w:t>G</w:t>
      </w:r>
      <w:r w:rsidR="00F301CA">
        <w:rPr>
          <w:rFonts w:ascii="Arial" w:hAnsi="Arial" w:cs="Arial"/>
          <w:szCs w:val="22"/>
        </w:rPr>
        <w:t>06</w:t>
      </w:r>
      <w:r w:rsidR="009035F4" w:rsidRPr="00814137">
        <w:rPr>
          <w:rFonts w:ascii="Arial" w:hAnsi="Arial" w:cs="Arial"/>
          <w:szCs w:val="22"/>
        </w:rPr>
        <w:t xml:space="preserve">. </w:t>
      </w:r>
      <w:r w:rsidR="00F301CA">
        <w:rPr>
          <w:rFonts w:ascii="Arial" w:hAnsi="Arial" w:cs="Arial"/>
          <w:szCs w:val="22"/>
        </w:rPr>
        <w:t>The room</w:t>
      </w:r>
      <w:r w:rsidR="008B37CE">
        <w:rPr>
          <w:rFonts w:ascii="Arial" w:hAnsi="Arial" w:cs="Arial"/>
          <w:szCs w:val="22"/>
        </w:rPr>
        <w:t xml:space="preserve"> includes </w:t>
      </w:r>
      <w:r w:rsidR="00F301CA">
        <w:rPr>
          <w:rFonts w:ascii="Arial" w:hAnsi="Arial" w:cs="Arial"/>
          <w:szCs w:val="22"/>
        </w:rPr>
        <w:t>modern</w:t>
      </w:r>
      <w:r w:rsidR="009035F4" w:rsidRPr="00814137">
        <w:rPr>
          <w:rFonts w:ascii="Arial" w:hAnsi="Arial" w:cs="Arial"/>
          <w:szCs w:val="22"/>
        </w:rPr>
        <w:t xml:space="preserve"> radiators and</w:t>
      </w:r>
      <w:r w:rsidR="00F301CA">
        <w:rPr>
          <w:rFonts w:ascii="Arial" w:hAnsi="Arial" w:cs="Arial"/>
          <w:szCs w:val="22"/>
        </w:rPr>
        <w:t xml:space="preserve"> five uPVC window fittings (W007 to W011</w:t>
      </w:r>
      <w:r w:rsidR="008B37CE">
        <w:rPr>
          <w:rFonts w:ascii="Arial" w:hAnsi="Arial" w:cs="Arial"/>
          <w:szCs w:val="22"/>
        </w:rPr>
        <w:t>; Plate 34</w:t>
      </w:r>
      <w:r w:rsidR="00F301CA">
        <w:rPr>
          <w:rFonts w:ascii="Arial" w:hAnsi="Arial" w:cs="Arial"/>
          <w:szCs w:val="22"/>
        </w:rPr>
        <w:t>). This room is a modern addition, originally proposed in the 1968 and then in 1972. The current room is twice the length of the room detailed on the 1972 plan, suggesting it was subsequently enlarged or the plan revised; a removed patch of plaster on the southern elevation confirms it was built with blockwork. To construct the dayroom in its current form, the veranda and Doric style columns were removed.</w:t>
      </w:r>
    </w:p>
    <w:p w:rsidR="00F301CA" w:rsidRDefault="00F301CA" w:rsidP="009035F4">
      <w:pPr>
        <w:pStyle w:val="PlainText"/>
        <w:spacing w:line="360" w:lineRule="auto"/>
        <w:jc w:val="both"/>
        <w:rPr>
          <w:rFonts w:ascii="Arial" w:hAnsi="Arial" w:cs="Arial"/>
          <w:szCs w:val="22"/>
        </w:rPr>
      </w:pPr>
    </w:p>
    <w:p w:rsidR="00F301CA" w:rsidRPr="00814137" w:rsidRDefault="00F301CA" w:rsidP="009035F4">
      <w:pPr>
        <w:pStyle w:val="PlainText"/>
        <w:spacing w:line="360" w:lineRule="auto"/>
        <w:jc w:val="both"/>
        <w:rPr>
          <w:rFonts w:ascii="Arial" w:hAnsi="Arial" w:cs="Arial"/>
          <w:szCs w:val="22"/>
        </w:rPr>
      </w:pPr>
    </w:p>
    <w:p w:rsidR="009035F4" w:rsidRPr="00562307" w:rsidRDefault="009035F4" w:rsidP="00562307">
      <w:pPr>
        <w:spacing w:line="360" w:lineRule="auto"/>
        <w:jc w:val="both"/>
        <w:rPr>
          <w:rFonts w:cs="Arial"/>
          <w:b/>
          <w:lang w:eastAsia="en-GB"/>
        </w:rPr>
      </w:pPr>
    </w:p>
    <w:p w:rsidR="009035F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9035F4" w:rsidRPr="009035F4" w:rsidRDefault="00A16ACF" w:rsidP="00562307">
      <w:pPr>
        <w:spacing w:line="360" w:lineRule="auto"/>
        <w:jc w:val="both"/>
        <w:rPr>
          <w:rFonts w:cs="Arial"/>
          <w:lang w:eastAsia="en-GB"/>
        </w:rPr>
      </w:pPr>
      <w:r>
        <w:rPr>
          <w:rFonts w:cs="Arial"/>
          <w:lang w:eastAsia="en-GB"/>
        </w:rPr>
        <w:t>G</w:t>
      </w:r>
      <w:r w:rsidR="00F301CA">
        <w:rPr>
          <w:rFonts w:cs="Arial"/>
          <w:lang w:eastAsia="en-GB"/>
        </w:rPr>
        <w:t>0</w:t>
      </w:r>
      <w:r w:rsidR="00536126" w:rsidRPr="009035F4">
        <w:rPr>
          <w:rFonts w:cs="Arial"/>
          <w:lang w:eastAsia="en-GB"/>
        </w:rPr>
        <w:t xml:space="preserve">8 </w:t>
      </w:r>
    </w:p>
    <w:p w:rsidR="009035F4" w:rsidRDefault="009035F4" w:rsidP="00562307">
      <w:pPr>
        <w:spacing w:line="360" w:lineRule="auto"/>
        <w:jc w:val="both"/>
        <w:rPr>
          <w:rFonts w:cs="Arial"/>
          <w:b/>
          <w:lang w:eastAsia="en-GB"/>
        </w:rPr>
      </w:pPr>
    </w:p>
    <w:p w:rsidR="009035F4" w:rsidRDefault="009035F4" w:rsidP="00562307">
      <w:pPr>
        <w:spacing w:line="360" w:lineRule="auto"/>
        <w:jc w:val="both"/>
        <w:rPr>
          <w:rFonts w:cs="Arial"/>
          <w:b/>
          <w:lang w:eastAsia="en-GB"/>
        </w:rPr>
      </w:pPr>
      <w:r>
        <w:rPr>
          <w:rFonts w:cs="Arial"/>
          <w:b/>
          <w:lang w:eastAsia="en-GB"/>
        </w:rPr>
        <w:t>Function:</w:t>
      </w:r>
    </w:p>
    <w:p w:rsidR="00562307" w:rsidRPr="009035F4" w:rsidRDefault="00536126" w:rsidP="00562307">
      <w:pPr>
        <w:spacing w:line="360" w:lineRule="auto"/>
        <w:jc w:val="both"/>
        <w:rPr>
          <w:rFonts w:cs="Arial"/>
          <w:lang w:eastAsia="en-GB"/>
        </w:rPr>
      </w:pPr>
      <w:r w:rsidRPr="009035F4">
        <w:rPr>
          <w:rFonts w:cs="Arial"/>
          <w:lang w:eastAsia="en-GB"/>
        </w:rPr>
        <w:t>Four Bed Ward</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Length: 9.99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Width: 3.15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Height: 2.27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Long rectangular four bed ward</w:t>
      </w:r>
      <w:r w:rsidR="00536D65">
        <w:rPr>
          <w:rFonts w:ascii="Arial" w:hAnsi="Arial" w:cs="Arial"/>
          <w:szCs w:val="22"/>
        </w:rPr>
        <w:t xml:space="preserve"> accessed from corridor </w:t>
      </w:r>
      <w:r w:rsidR="00A16ACF">
        <w:rPr>
          <w:rFonts w:ascii="Arial" w:hAnsi="Arial" w:cs="Arial"/>
          <w:szCs w:val="22"/>
        </w:rPr>
        <w:t>G</w:t>
      </w:r>
      <w:r w:rsidR="00536D65">
        <w:rPr>
          <w:rFonts w:ascii="Arial" w:hAnsi="Arial" w:cs="Arial"/>
          <w:szCs w:val="22"/>
        </w:rPr>
        <w:t>02 and located at the rear of the east wing</w:t>
      </w:r>
      <w:r w:rsidR="008B37CE">
        <w:rPr>
          <w:rFonts w:ascii="Arial" w:hAnsi="Arial" w:cs="Arial"/>
          <w:szCs w:val="22"/>
        </w:rPr>
        <w:t xml:space="preserve"> (Plate 35)</w:t>
      </w:r>
      <w:r w:rsidR="00536D65">
        <w:rPr>
          <w:rFonts w:ascii="Arial" w:hAnsi="Arial" w:cs="Arial"/>
          <w:szCs w:val="22"/>
        </w:rPr>
        <w:t xml:space="preserve">. This room incorporates part of the original 1925 wing and part of the 1970’s extension. The room </w:t>
      </w:r>
      <w:r w:rsidRPr="00814137">
        <w:rPr>
          <w:rFonts w:ascii="Arial" w:hAnsi="Arial" w:cs="Arial"/>
          <w:szCs w:val="22"/>
        </w:rPr>
        <w:t xml:space="preserve">has two windows </w:t>
      </w:r>
      <w:r w:rsidR="00536D65">
        <w:rPr>
          <w:rFonts w:ascii="Arial" w:hAnsi="Arial" w:cs="Arial"/>
          <w:szCs w:val="22"/>
        </w:rPr>
        <w:t>on the south, which are modern fittings</w:t>
      </w:r>
      <w:r w:rsidRPr="00814137">
        <w:rPr>
          <w:rFonts w:ascii="Arial" w:hAnsi="Arial" w:cs="Arial"/>
          <w:szCs w:val="22"/>
        </w:rPr>
        <w:t>.</w:t>
      </w:r>
      <w:r w:rsidR="00536D65">
        <w:rPr>
          <w:rFonts w:ascii="Arial" w:hAnsi="Arial" w:cs="Arial"/>
          <w:szCs w:val="22"/>
        </w:rPr>
        <w:t xml:space="preserve"> </w:t>
      </w:r>
    </w:p>
    <w:p w:rsidR="009035F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9035F4" w:rsidRPr="009035F4" w:rsidRDefault="00A16ACF" w:rsidP="00562307">
      <w:pPr>
        <w:spacing w:line="360" w:lineRule="auto"/>
        <w:jc w:val="both"/>
        <w:rPr>
          <w:rFonts w:cs="Arial"/>
          <w:lang w:eastAsia="en-GB"/>
        </w:rPr>
      </w:pPr>
      <w:r>
        <w:rPr>
          <w:rFonts w:cs="Arial"/>
          <w:lang w:eastAsia="en-GB"/>
        </w:rPr>
        <w:t>G</w:t>
      </w:r>
      <w:r w:rsidR="00536D65">
        <w:rPr>
          <w:rFonts w:cs="Arial"/>
          <w:lang w:eastAsia="en-GB"/>
        </w:rPr>
        <w:t>0</w:t>
      </w:r>
      <w:r w:rsidR="00536126" w:rsidRPr="009035F4">
        <w:rPr>
          <w:rFonts w:cs="Arial"/>
          <w:lang w:eastAsia="en-GB"/>
        </w:rPr>
        <w:t xml:space="preserve">9 </w:t>
      </w:r>
    </w:p>
    <w:p w:rsidR="009035F4" w:rsidRDefault="009035F4" w:rsidP="00562307">
      <w:pPr>
        <w:spacing w:line="360" w:lineRule="auto"/>
        <w:jc w:val="both"/>
        <w:rPr>
          <w:rFonts w:cs="Arial"/>
          <w:b/>
          <w:lang w:eastAsia="en-GB"/>
        </w:rPr>
      </w:pPr>
    </w:p>
    <w:p w:rsidR="009035F4" w:rsidRDefault="009035F4" w:rsidP="00562307">
      <w:pPr>
        <w:spacing w:line="360" w:lineRule="auto"/>
        <w:jc w:val="both"/>
        <w:rPr>
          <w:rFonts w:cs="Arial"/>
          <w:b/>
          <w:lang w:eastAsia="en-GB"/>
        </w:rPr>
      </w:pPr>
      <w:r>
        <w:rPr>
          <w:rFonts w:cs="Arial"/>
          <w:b/>
          <w:lang w:eastAsia="en-GB"/>
        </w:rPr>
        <w:t>Function:</w:t>
      </w:r>
    </w:p>
    <w:p w:rsidR="00562307" w:rsidRPr="009035F4" w:rsidRDefault="00536126" w:rsidP="00562307">
      <w:pPr>
        <w:spacing w:line="360" w:lineRule="auto"/>
        <w:jc w:val="both"/>
        <w:rPr>
          <w:rFonts w:cs="Arial"/>
          <w:lang w:eastAsia="en-GB"/>
        </w:rPr>
      </w:pPr>
      <w:r w:rsidRPr="009035F4">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Length: 1.35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Width: 1.18 m</w:t>
      </w:r>
    </w:p>
    <w:p w:rsidR="00562307" w:rsidRPr="00562307" w:rsidRDefault="009035F4" w:rsidP="009035F4">
      <w:pPr>
        <w:spacing w:line="360" w:lineRule="auto"/>
        <w:jc w:val="both"/>
        <w:rPr>
          <w:rFonts w:cs="Arial"/>
          <w:b/>
          <w:lang w:eastAsia="en-GB"/>
        </w:rPr>
      </w:pPr>
      <w:r w:rsidRPr="00814137">
        <w:rPr>
          <w:rFonts w:cs="Arial"/>
          <w:szCs w:val="22"/>
        </w:rPr>
        <w:t>Height: 2.71 m</w:t>
      </w:r>
    </w:p>
    <w:p w:rsidR="009035F4" w:rsidRDefault="009035F4"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9035F4" w:rsidRPr="00814137" w:rsidRDefault="00536D65" w:rsidP="009035F4">
      <w:pPr>
        <w:pStyle w:val="PlainText"/>
        <w:spacing w:line="360" w:lineRule="auto"/>
        <w:jc w:val="both"/>
        <w:rPr>
          <w:rFonts w:ascii="Arial" w:hAnsi="Arial" w:cs="Arial"/>
          <w:szCs w:val="22"/>
        </w:rPr>
      </w:pPr>
      <w:r>
        <w:rPr>
          <w:rFonts w:ascii="Arial" w:hAnsi="Arial" w:cs="Arial"/>
          <w:szCs w:val="22"/>
        </w:rPr>
        <w:t>A s</w:t>
      </w:r>
      <w:r w:rsidR="009035F4" w:rsidRPr="00814137">
        <w:rPr>
          <w:rFonts w:ascii="Arial" w:hAnsi="Arial" w:cs="Arial"/>
          <w:szCs w:val="22"/>
        </w:rPr>
        <w:t xml:space="preserve">mall storage room </w:t>
      </w:r>
      <w:r>
        <w:rPr>
          <w:rFonts w:ascii="Arial" w:hAnsi="Arial" w:cs="Arial"/>
          <w:szCs w:val="22"/>
        </w:rPr>
        <w:t>accessed from the central lobby in the main building core, which contains</w:t>
      </w:r>
      <w:r w:rsidR="009035F4" w:rsidRPr="00814137">
        <w:rPr>
          <w:rFonts w:ascii="Arial" w:hAnsi="Arial" w:cs="Arial"/>
          <w:szCs w:val="22"/>
        </w:rPr>
        <w:t xml:space="preserve"> a single shelf and </w:t>
      </w:r>
      <w:r>
        <w:rPr>
          <w:rFonts w:ascii="Arial" w:hAnsi="Arial" w:cs="Arial"/>
          <w:szCs w:val="22"/>
        </w:rPr>
        <w:t xml:space="preserve">two </w:t>
      </w:r>
      <w:r w:rsidR="009035F4" w:rsidRPr="00814137">
        <w:rPr>
          <w:rFonts w:ascii="Arial" w:hAnsi="Arial" w:cs="Arial"/>
          <w:szCs w:val="22"/>
        </w:rPr>
        <w:t xml:space="preserve">coathooks. </w:t>
      </w:r>
      <w:r>
        <w:rPr>
          <w:rFonts w:ascii="Arial" w:hAnsi="Arial" w:cs="Arial"/>
          <w:szCs w:val="22"/>
        </w:rPr>
        <w:t>This room is a late twentieth century extension to an existing storage cupboard: on all plans from 19</w:t>
      </w:r>
      <w:r w:rsidR="00E7081C">
        <w:rPr>
          <w:rFonts w:ascii="Arial" w:hAnsi="Arial" w:cs="Arial"/>
          <w:szCs w:val="22"/>
        </w:rPr>
        <w:t xml:space="preserve">25 to 1972 this room is a narrower cupboard, which is partitioned to allow access from one side via the lobby and the other side via room </w:t>
      </w:r>
      <w:r w:rsidR="00A16ACF">
        <w:rPr>
          <w:rFonts w:ascii="Arial" w:hAnsi="Arial" w:cs="Arial"/>
          <w:szCs w:val="22"/>
        </w:rPr>
        <w:t>G</w:t>
      </w:r>
      <w:r w:rsidR="00E7081C">
        <w:rPr>
          <w:rFonts w:ascii="Arial" w:hAnsi="Arial" w:cs="Arial"/>
          <w:szCs w:val="22"/>
        </w:rPr>
        <w:t xml:space="preserve">13 (staff/dining room). The partition was removed post-1972 and the cupboard redesigned and </w:t>
      </w:r>
      <w:r w:rsidR="003854CE">
        <w:rPr>
          <w:rFonts w:ascii="Arial" w:hAnsi="Arial" w:cs="Arial"/>
          <w:szCs w:val="22"/>
        </w:rPr>
        <w:t>extended into the lobby, with access limited to the lobby.</w:t>
      </w:r>
    </w:p>
    <w:p w:rsidR="009035F4" w:rsidRPr="00562307" w:rsidRDefault="009035F4" w:rsidP="00562307">
      <w:pPr>
        <w:spacing w:line="360" w:lineRule="auto"/>
        <w:jc w:val="both"/>
        <w:rPr>
          <w:rFonts w:cs="Arial"/>
          <w:b/>
          <w:lang w:eastAsia="en-GB"/>
        </w:rPr>
      </w:pPr>
    </w:p>
    <w:p w:rsidR="009035F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9035F4" w:rsidRPr="009035F4" w:rsidRDefault="00A16ACF" w:rsidP="00562307">
      <w:pPr>
        <w:spacing w:line="360" w:lineRule="auto"/>
        <w:jc w:val="both"/>
        <w:rPr>
          <w:rFonts w:cs="Arial"/>
          <w:lang w:eastAsia="en-GB"/>
        </w:rPr>
      </w:pPr>
      <w:r>
        <w:rPr>
          <w:rFonts w:cs="Arial"/>
          <w:lang w:eastAsia="en-GB"/>
        </w:rPr>
        <w:t>G</w:t>
      </w:r>
      <w:r w:rsidR="00536126" w:rsidRPr="009035F4">
        <w:rPr>
          <w:rFonts w:cs="Arial"/>
          <w:lang w:eastAsia="en-GB"/>
        </w:rPr>
        <w:t xml:space="preserve">10 </w:t>
      </w:r>
    </w:p>
    <w:p w:rsidR="009035F4" w:rsidRDefault="009035F4" w:rsidP="00562307">
      <w:pPr>
        <w:spacing w:line="360" w:lineRule="auto"/>
        <w:jc w:val="both"/>
        <w:rPr>
          <w:rFonts w:cs="Arial"/>
          <w:b/>
          <w:lang w:eastAsia="en-GB"/>
        </w:rPr>
      </w:pPr>
    </w:p>
    <w:p w:rsidR="009035F4" w:rsidRDefault="009035F4" w:rsidP="00562307">
      <w:pPr>
        <w:spacing w:line="360" w:lineRule="auto"/>
        <w:jc w:val="both"/>
        <w:rPr>
          <w:rFonts w:cs="Arial"/>
          <w:b/>
          <w:lang w:eastAsia="en-GB"/>
        </w:rPr>
      </w:pPr>
      <w:r>
        <w:rPr>
          <w:rFonts w:cs="Arial"/>
          <w:b/>
          <w:lang w:eastAsia="en-GB"/>
        </w:rPr>
        <w:t>Function:</w:t>
      </w:r>
    </w:p>
    <w:p w:rsidR="00562307" w:rsidRPr="009035F4" w:rsidRDefault="00536126" w:rsidP="00562307">
      <w:pPr>
        <w:spacing w:line="360" w:lineRule="auto"/>
        <w:jc w:val="both"/>
        <w:rPr>
          <w:rFonts w:cs="Arial"/>
          <w:lang w:eastAsia="en-GB"/>
        </w:rPr>
      </w:pPr>
      <w:r w:rsidRPr="009035F4">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Length: 1.20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Width: 1.40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Height: 2.71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3854CE" w:rsidRPr="00814137" w:rsidRDefault="003854CE" w:rsidP="003854CE">
      <w:pPr>
        <w:pStyle w:val="PlainText"/>
        <w:spacing w:line="360" w:lineRule="auto"/>
        <w:jc w:val="both"/>
        <w:rPr>
          <w:rFonts w:ascii="Arial" w:hAnsi="Arial" w:cs="Arial"/>
          <w:szCs w:val="22"/>
        </w:rPr>
      </w:pPr>
      <w:r>
        <w:rPr>
          <w:rFonts w:ascii="Arial" w:hAnsi="Arial" w:cs="Arial"/>
          <w:szCs w:val="22"/>
        </w:rPr>
        <w:t>A s</w:t>
      </w:r>
      <w:r w:rsidRPr="00814137">
        <w:rPr>
          <w:rFonts w:ascii="Arial" w:hAnsi="Arial" w:cs="Arial"/>
          <w:szCs w:val="22"/>
        </w:rPr>
        <w:t xml:space="preserve">mall storage room </w:t>
      </w:r>
      <w:r>
        <w:rPr>
          <w:rFonts w:ascii="Arial" w:hAnsi="Arial" w:cs="Arial"/>
          <w:szCs w:val="22"/>
        </w:rPr>
        <w:t xml:space="preserve">accessed from the central lobby in the main building core, which matches room </w:t>
      </w:r>
      <w:r w:rsidR="00A16ACF">
        <w:rPr>
          <w:rFonts w:ascii="Arial" w:hAnsi="Arial" w:cs="Arial"/>
          <w:szCs w:val="22"/>
        </w:rPr>
        <w:t>G</w:t>
      </w:r>
      <w:r>
        <w:rPr>
          <w:rFonts w:ascii="Arial" w:hAnsi="Arial" w:cs="Arial"/>
          <w:szCs w:val="22"/>
        </w:rPr>
        <w:t>09 in function and origin</w:t>
      </w:r>
      <w:r w:rsidRPr="00814137">
        <w:rPr>
          <w:rFonts w:ascii="Arial" w:hAnsi="Arial" w:cs="Arial"/>
          <w:szCs w:val="22"/>
        </w:rPr>
        <w:t xml:space="preserve">. </w:t>
      </w:r>
      <w:r>
        <w:rPr>
          <w:rFonts w:ascii="Arial" w:hAnsi="Arial" w:cs="Arial"/>
          <w:szCs w:val="22"/>
        </w:rPr>
        <w:t xml:space="preserve">This room is also a late twentieth century extension to an existing storage cupboard extant on all plans from 1925 to 1972. This cupboard was partitioned to allow access from one side via the lobby and the other side via room </w:t>
      </w:r>
      <w:r w:rsidR="00A16ACF">
        <w:rPr>
          <w:rFonts w:ascii="Arial" w:hAnsi="Arial" w:cs="Arial"/>
          <w:szCs w:val="22"/>
        </w:rPr>
        <w:t>G</w:t>
      </w:r>
      <w:r>
        <w:rPr>
          <w:rFonts w:ascii="Arial" w:hAnsi="Arial" w:cs="Arial"/>
          <w:szCs w:val="22"/>
        </w:rPr>
        <w:t>14 (matron’s then sister’s room). The partition was removed post-1972 and the cupboard redesigned and extended into the lobby, with access limited to the lobby.</w:t>
      </w:r>
    </w:p>
    <w:p w:rsidR="009035F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9035F4" w:rsidRPr="009035F4" w:rsidRDefault="00A16ACF" w:rsidP="00562307">
      <w:pPr>
        <w:spacing w:line="360" w:lineRule="auto"/>
        <w:jc w:val="both"/>
        <w:rPr>
          <w:rFonts w:cs="Arial"/>
          <w:lang w:eastAsia="en-GB"/>
        </w:rPr>
      </w:pPr>
      <w:r>
        <w:rPr>
          <w:rFonts w:cs="Arial"/>
          <w:lang w:eastAsia="en-GB"/>
        </w:rPr>
        <w:t>G</w:t>
      </w:r>
      <w:r w:rsidR="00536126" w:rsidRPr="009035F4">
        <w:rPr>
          <w:rFonts w:cs="Arial"/>
          <w:lang w:eastAsia="en-GB"/>
        </w:rPr>
        <w:t xml:space="preserve">11 </w:t>
      </w:r>
    </w:p>
    <w:p w:rsidR="009035F4" w:rsidRDefault="009035F4" w:rsidP="00562307">
      <w:pPr>
        <w:spacing w:line="360" w:lineRule="auto"/>
        <w:jc w:val="both"/>
        <w:rPr>
          <w:rFonts w:cs="Arial"/>
          <w:b/>
          <w:lang w:eastAsia="en-GB"/>
        </w:rPr>
      </w:pPr>
    </w:p>
    <w:p w:rsidR="009035F4" w:rsidRDefault="009035F4" w:rsidP="00562307">
      <w:pPr>
        <w:spacing w:line="360" w:lineRule="auto"/>
        <w:jc w:val="both"/>
        <w:rPr>
          <w:rFonts w:cs="Arial"/>
          <w:b/>
          <w:lang w:eastAsia="en-GB"/>
        </w:rPr>
      </w:pPr>
      <w:r>
        <w:rPr>
          <w:rFonts w:cs="Arial"/>
          <w:b/>
          <w:lang w:eastAsia="en-GB"/>
        </w:rPr>
        <w:t>Function:</w:t>
      </w:r>
    </w:p>
    <w:p w:rsidR="00562307" w:rsidRPr="009035F4" w:rsidRDefault="00536126" w:rsidP="00562307">
      <w:pPr>
        <w:spacing w:line="360" w:lineRule="auto"/>
        <w:jc w:val="both"/>
        <w:rPr>
          <w:rFonts w:cs="Arial"/>
          <w:lang w:eastAsia="en-GB"/>
        </w:rPr>
      </w:pPr>
      <w:r w:rsidRPr="009035F4">
        <w:rPr>
          <w:rFonts w:cs="Arial"/>
          <w:lang w:eastAsia="en-GB"/>
        </w:rPr>
        <w:t>Lobby</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9035F4" w:rsidRDefault="009035F4" w:rsidP="009035F4">
      <w:pPr>
        <w:pStyle w:val="PlainText"/>
        <w:spacing w:line="360" w:lineRule="auto"/>
        <w:jc w:val="both"/>
        <w:rPr>
          <w:rFonts w:ascii="Arial" w:hAnsi="Arial" w:cs="Arial"/>
          <w:szCs w:val="22"/>
        </w:rPr>
      </w:pPr>
      <w:r w:rsidRPr="00814137">
        <w:rPr>
          <w:rFonts w:ascii="Arial" w:hAnsi="Arial" w:cs="Arial"/>
          <w:szCs w:val="22"/>
        </w:rPr>
        <w:t xml:space="preserve">Length: 9.05 m </w:t>
      </w:r>
    </w:p>
    <w:p w:rsidR="009035F4" w:rsidRPr="00814137" w:rsidRDefault="009035F4" w:rsidP="009035F4">
      <w:pPr>
        <w:pStyle w:val="PlainText"/>
        <w:spacing w:line="360" w:lineRule="auto"/>
        <w:jc w:val="both"/>
        <w:rPr>
          <w:rFonts w:ascii="Arial" w:hAnsi="Arial" w:cs="Arial"/>
          <w:szCs w:val="22"/>
        </w:rPr>
      </w:pPr>
      <w:r>
        <w:rPr>
          <w:rFonts w:ascii="Arial" w:hAnsi="Arial" w:cs="Arial"/>
          <w:szCs w:val="22"/>
        </w:rPr>
        <w:t>Width:</w:t>
      </w:r>
      <w:r w:rsidRPr="00814137">
        <w:rPr>
          <w:rFonts w:ascii="Arial" w:hAnsi="Arial" w:cs="Arial"/>
          <w:szCs w:val="22"/>
        </w:rPr>
        <w:t xml:space="preserve"> maximum 4.2 m; minimum 2.4 m</w:t>
      </w:r>
    </w:p>
    <w:p w:rsidR="009035F4" w:rsidRPr="00814137" w:rsidRDefault="009035F4" w:rsidP="009035F4">
      <w:pPr>
        <w:pStyle w:val="PlainText"/>
        <w:spacing w:line="360" w:lineRule="auto"/>
        <w:jc w:val="both"/>
        <w:rPr>
          <w:rFonts w:ascii="Arial" w:hAnsi="Arial" w:cs="Arial"/>
          <w:szCs w:val="22"/>
        </w:rPr>
      </w:pPr>
      <w:r w:rsidRPr="00814137">
        <w:rPr>
          <w:rFonts w:ascii="Arial" w:hAnsi="Arial" w:cs="Arial"/>
          <w:szCs w:val="22"/>
        </w:rPr>
        <w:t>Height: 2.71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9035F4" w:rsidRPr="00814137" w:rsidRDefault="003854CE" w:rsidP="009035F4">
      <w:pPr>
        <w:pStyle w:val="PlainText"/>
        <w:spacing w:line="360" w:lineRule="auto"/>
        <w:jc w:val="both"/>
        <w:rPr>
          <w:rFonts w:ascii="Arial" w:hAnsi="Arial" w:cs="Arial"/>
          <w:szCs w:val="22"/>
        </w:rPr>
      </w:pPr>
      <w:r>
        <w:rPr>
          <w:rFonts w:ascii="Arial" w:hAnsi="Arial" w:cs="Arial"/>
          <w:szCs w:val="22"/>
        </w:rPr>
        <w:t>A rectangular l</w:t>
      </w:r>
      <w:r w:rsidR="009035F4" w:rsidRPr="00814137">
        <w:rPr>
          <w:rFonts w:ascii="Arial" w:hAnsi="Arial" w:cs="Arial"/>
          <w:szCs w:val="22"/>
        </w:rPr>
        <w:t xml:space="preserve">obby in </w:t>
      </w:r>
      <w:r>
        <w:rPr>
          <w:rFonts w:ascii="Arial" w:hAnsi="Arial" w:cs="Arial"/>
          <w:szCs w:val="22"/>
        </w:rPr>
        <w:t xml:space="preserve">the </w:t>
      </w:r>
      <w:r w:rsidR="009035F4" w:rsidRPr="00814137">
        <w:rPr>
          <w:rFonts w:ascii="Arial" w:hAnsi="Arial" w:cs="Arial"/>
          <w:szCs w:val="22"/>
        </w:rPr>
        <w:t>centre of original building</w:t>
      </w:r>
      <w:r w:rsidR="008B37CE">
        <w:rPr>
          <w:rFonts w:ascii="Arial" w:hAnsi="Arial" w:cs="Arial"/>
          <w:szCs w:val="22"/>
        </w:rPr>
        <w:t xml:space="preserve"> (Plate 30)</w:t>
      </w:r>
      <w:r>
        <w:rPr>
          <w:rFonts w:ascii="Arial" w:hAnsi="Arial" w:cs="Arial"/>
          <w:szCs w:val="22"/>
        </w:rPr>
        <w:t>. The lobby provides</w:t>
      </w:r>
      <w:r w:rsidR="009035F4" w:rsidRPr="00814137">
        <w:rPr>
          <w:rFonts w:ascii="Arial" w:hAnsi="Arial" w:cs="Arial"/>
          <w:szCs w:val="22"/>
        </w:rPr>
        <w:t xml:space="preserve"> access</w:t>
      </w:r>
      <w:r>
        <w:rPr>
          <w:rFonts w:ascii="Arial" w:hAnsi="Arial" w:cs="Arial"/>
          <w:szCs w:val="22"/>
        </w:rPr>
        <w:t xml:space="preserve"> to all the rooms in the building core as well as access to the east and west wings as well as access to the first floor</w:t>
      </w:r>
      <w:r w:rsidR="009035F4" w:rsidRPr="00814137">
        <w:rPr>
          <w:rFonts w:ascii="Arial" w:hAnsi="Arial" w:cs="Arial"/>
          <w:szCs w:val="22"/>
        </w:rPr>
        <w:t xml:space="preserve">. </w:t>
      </w:r>
      <w:r>
        <w:rPr>
          <w:rFonts w:ascii="Arial" w:hAnsi="Arial" w:cs="Arial"/>
          <w:szCs w:val="22"/>
        </w:rPr>
        <w:t xml:space="preserve">On the original plan, </w:t>
      </w:r>
      <w:r w:rsidR="00A16ACF">
        <w:rPr>
          <w:rFonts w:ascii="Arial" w:hAnsi="Arial" w:cs="Arial"/>
          <w:szCs w:val="22"/>
        </w:rPr>
        <w:t>G</w:t>
      </w:r>
      <w:r>
        <w:rPr>
          <w:rFonts w:ascii="Arial" w:hAnsi="Arial" w:cs="Arial"/>
          <w:szCs w:val="22"/>
        </w:rPr>
        <w:t>11 is described as a hall and then a corridor on later plans, but it appears always to have performed the same function</w:t>
      </w:r>
      <w:r w:rsidR="004A58BE">
        <w:rPr>
          <w:rFonts w:ascii="Arial" w:hAnsi="Arial" w:cs="Arial"/>
          <w:szCs w:val="22"/>
        </w:rPr>
        <w:t xml:space="preserve">. </w:t>
      </w: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12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Length: 0.35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Width: 0.77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1.99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EC2924" w:rsidRPr="00814137" w:rsidRDefault="004A58BE" w:rsidP="00EC2924">
      <w:pPr>
        <w:pStyle w:val="PlainText"/>
        <w:spacing w:line="360" w:lineRule="auto"/>
        <w:jc w:val="both"/>
        <w:rPr>
          <w:rFonts w:ascii="Arial" w:hAnsi="Arial" w:cs="Arial"/>
          <w:szCs w:val="22"/>
        </w:rPr>
      </w:pPr>
      <w:r>
        <w:rPr>
          <w:rFonts w:ascii="Arial" w:hAnsi="Arial" w:cs="Arial"/>
          <w:szCs w:val="22"/>
        </w:rPr>
        <w:t>A s</w:t>
      </w:r>
      <w:r w:rsidR="00EC2924" w:rsidRPr="00814137">
        <w:rPr>
          <w:rFonts w:ascii="Arial" w:hAnsi="Arial" w:cs="Arial"/>
          <w:szCs w:val="22"/>
        </w:rPr>
        <w:t>mall storage space containing shelves</w:t>
      </w:r>
      <w:r>
        <w:rPr>
          <w:rFonts w:ascii="Arial" w:hAnsi="Arial" w:cs="Arial"/>
          <w:szCs w:val="22"/>
        </w:rPr>
        <w:t>. This room is present on all plans, serving the same function; the only addition is a door (door D14)</w:t>
      </w:r>
      <w:r w:rsidR="00EC2924" w:rsidRPr="00814137">
        <w:rPr>
          <w:rFonts w:ascii="Arial" w:hAnsi="Arial" w:cs="Arial"/>
          <w:szCs w:val="22"/>
        </w:rPr>
        <w:t>.</w:t>
      </w: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13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Dining 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Length: 4.84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Width: 4.39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2.69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EC2924" w:rsidRPr="00814137" w:rsidRDefault="004A58BE" w:rsidP="00EC2924">
      <w:pPr>
        <w:pStyle w:val="PlainText"/>
        <w:spacing w:line="360" w:lineRule="auto"/>
        <w:jc w:val="both"/>
        <w:rPr>
          <w:rFonts w:ascii="Arial" w:hAnsi="Arial" w:cs="Arial"/>
          <w:szCs w:val="22"/>
        </w:rPr>
      </w:pPr>
      <w:r>
        <w:rPr>
          <w:rFonts w:ascii="Arial" w:hAnsi="Arial" w:cs="Arial"/>
          <w:szCs w:val="22"/>
        </w:rPr>
        <w:t>A r</w:t>
      </w:r>
      <w:r w:rsidR="00EC2924" w:rsidRPr="00814137">
        <w:rPr>
          <w:rFonts w:ascii="Arial" w:hAnsi="Arial" w:cs="Arial"/>
          <w:szCs w:val="22"/>
        </w:rPr>
        <w:t xml:space="preserve">ectangular room </w:t>
      </w:r>
      <w:r w:rsidR="00182897">
        <w:rPr>
          <w:rFonts w:ascii="Arial" w:hAnsi="Arial" w:cs="Arial"/>
          <w:szCs w:val="22"/>
        </w:rPr>
        <w:t>used</w:t>
      </w:r>
      <w:r w:rsidR="00EC2924" w:rsidRPr="00814137">
        <w:rPr>
          <w:rFonts w:ascii="Arial" w:hAnsi="Arial" w:cs="Arial"/>
          <w:szCs w:val="22"/>
        </w:rPr>
        <w:t xml:space="preserve"> as a dining space</w:t>
      </w:r>
      <w:r w:rsidR="00182897">
        <w:rPr>
          <w:rFonts w:ascii="Arial" w:hAnsi="Arial" w:cs="Arial"/>
          <w:szCs w:val="22"/>
        </w:rPr>
        <w:t xml:space="preserve">; accessed from lobby </w:t>
      </w:r>
      <w:r w:rsidR="00A16ACF">
        <w:rPr>
          <w:rFonts w:ascii="Arial" w:hAnsi="Arial" w:cs="Arial"/>
          <w:szCs w:val="22"/>
        </w:rPr>
        <w:t>G</w:t>
      </w:r>
      <w:r w:rsidR="00182897">
        <w:rPr>
          <w:rFonts w:ascii="Arial" w:hAnsi="Arial" w:cs="Arial"/>
          <w:szCs w:val="22"/>
        </w:rPr>
        <w:t>11</w:t>
      </w:r>
      <w:r w:rsidR="00EC2924" w:rsidRPr="00814137">
        <w:rPr>
          <w:rFonts w:ascii="Arial" w:hAnsi="Arial" w:cs="Arial"/>
          <w:szCs w:val="22"/>
        </w:rPr>
        <w:t xml:space="preserve"> </w:t>
      </w:r>
      <w:r w:rsidR="00182897">
        <w:rPr>
          <w:rFonts w:ascii="Arial" w:hAnsi="Arial" w:cs="Arial"/>
          <w:szCs w:val="22"/>
        </w:rPr>
        <w:t>(</w:t>
      </w:r>
      <w:r w:rsidR="00EC2924" w:rsidRPr="00814137">
        <w:rPr>
          <w:rFonts w:ascii="Arial" w:hAnsi="Arial" w:cs="Arial"/>
          <w:szCs w:val="22"/>
        </w:rPr>
        <w:t xml:space="preserve">via </w:t>
      </w:r>
      <w:r w:rsidR="00182897">
        <w:rPr>
          <w:rFonts w:ascii="Arial" w:hAnsi="Arial" w:cs="Arial"/>
          <w:szCs w:val="22"/>
        </w:rPr>
        <w:t>door D</w:t>
      </w:r>
      <w:r w:rsidR="00EC2924" w:rsidRPr="00814137">
        <w:rPr>
          <w:rFonts w:ascii="Arial" w:hAnsi="Arial" w:cs="Arial"/>
          <w:szCs w:val="22"/>
        </w:rPr>
        <w:t>50</w:t>
      </w:r>
      <w:r w:rsidR="008B37CE">
        <w:rPr>
          <w:rFonts w:ascii="Arial" w:hAnsi="Arial" w:cs="Arial"/>
          <w:szCs w:val="22"/>
        </w:rPr>
        <w:t>; Plate 31</w:t>
      </w:r>
      <w:r w:rsidR="00182897">
        <w:rPr>
          <w:rFonts w:ascii="Arial" w:hAnsi="Arial" w:cs="Arial"/>
          <w:szCs w:val="22"/>
        </w:rPr>
        <w:t>). The room is within the original building core</w:t>
      </w:r>
      <w:r w:rsidR="00D710FE">
        <w:rPr>
          <w:rFonts w:ascii="Arial" w:hAnsi="Arial" w:cs="Arial"/>
          <w:szCs w:val="22"/>
        </w:rPr>
        <w:t xml:space="preserve"> and is listed on the 1925 to 1960 plans as a staff room; it is listed on the 1972 plan as a staff dining room and on the 2013 plan as a dining room. The original window fittings had been replaced with uPVC</w:t>
      </w:r>
      <w:r w:rsidR="008B37CE">
        <w:rPr>
          <w:rFonts w:ascii="Arial" w:hAnsi="Arial" w:cs="Arial"/>
          <w:szCs w:val="22"/>
        </w:rPr>
        <w:t>; the windows look towards the landscape south of the hospital (Plate 32)</w:t>
      </w:r>
      <w:r w:rsidR="00D710FE">
        <w:rPr>
          <w:rFonts w:ascii="Arial" w:hAnsi="Arial" w:cs="Arial"/>
          <w:szCs w:val="22"/>
        </w:rPr>
        <w:t>.</w:t>
      </w: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14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Sister’s Office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562307" w:rsidRPr="00EC2924" w:rsidRDefault="00EC2924" w:rsidP="00562307">
      <w:pPr>
        <w:spacing w:line="360" w:lineRule="auto"/>
        <w:jc w:val="both"/>
        <w:rPr>
          <w:rFonts w:cs="Arial"/>
          <w:lang w:eastAsia="en-GB"/>
        </w:rPr>
      </w:pPr>
      <w:r w:rsidRPr="00EC2924">
        <w:rPr>
          <w:rFonts w:cs="Arial"/>
          <w:lang w:eastAsia="en-GB"/>
        </w:rPr>
        <w:t>n/a</w:t>
      </w:r>
    </w:p>
    <w:p w:rsidR="00EC2924" w:rsidRPr="00562307" w:rsidRDefault="00EC2924"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EC2924" w:rsidRDefault="00D710FE" w:rsidP="00562307">
      <w:pPr>
        <w:spacing w:line="360" w:lineRule="auto"/>
        <w:jc w:val="both"/>
        <w:rPr>
          <w:rFonts w:cs="Arial"/>
          <w:lang w:eastAsia="en-GB"/>
        </w:rPr>
      </w:pPr>
      <w:r>
        <w:rPr>
          <w:rFonts w:cs="Arial"/>
          <w:lang w:eastAsia="en-GB"/>
        </w:rPr>
        <w:t xml:space="preserve">Access was not allowed to this room and it remained locked. </w:t>
      </w:r>
      <w:r w:rsidR="003F201C">
        <w:rPr>
          <w:rFonts w:cs="Arial"/>
          <w:lang w:eastAsia="en-GB"/>
        </w:rPr>
        <w:t xml:space="preserve">The room is accessed from lobby </w:t>
      </w:r>
      <w:r w:rsidR="00A16ACF">
        <w:rPr>
          <w:rFonts w:cs="Arial"/>
          <w:lang w:eastAsia="en-GB"/>
        </w:rPr>
        <w:t>G</w:t>
      </w:r>
      <w:r w:rsidR="003F201C">
        <w:rPr>
          <w:rFonts w:cs="Arial"/>
          <w:lang w:eastAsia="en-GB"/>
        </w:rPr>
        <w:t xml:space="preserve">11 and </w:t>
      </w:r>
      <w:r w:rsidR="003F201C">
        <w:rPr>
          <w:rFonts w:cs="Arial"/>
          <w:szCs w:val="22"/>
        </w:rPr>
        <w:t>is within the original building core. The room is listed on the 1925 to 1972 plans as the matron’s and on the 2013 plan as the sister’s office. The original window fittings had been replaced with uPVC.</w:t>
      </w: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15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Length: 0.35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Wits: 0.75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1.98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3F201C" w:rsidRPr="00814137" w:rsidRDefault="003F201C" w:rsidP="003F201C">
      <w:pPr>
        <w:pStyle w:val="PlainText"/>
        <w:spacing w:line="360" w:lineRule="auto"/>
        <w:jc w:val="both"/>
        <w:rPr>
          <w:rFonts w:ascii="Arial" w:hAnsi="Arial" w:cs="Arial"/>
          <w:szCs w:val="22"/>
        </w:rPr>
      </w:pPr>
      <w:r>
        <w:rPr>
          <w:rFonts w:ascii="Arial" w:hAnsi="Arial" w:cs="Arial"/>
          <w:szCs w:val="22"/>
        </w:rPr>
        <w:t>A s</w:t>
      </w:r>
      <w:r w:rsidRPr="00814137">
        <w:rPr>
          <w:rFonts w:ascii="Arial" w:hAnsi="Arial" w:cs="Arial"/>
          <w:szCs w:val="22"/>
        </w:rPr>
        <w:t>mall storage space containing shelves</w:t>
      </w:r>
      <w:r>
        <w:rPr>
          <w:rFonts w:ascii="Arial" w:hAnsi="Arial" w:cs="Arial"/>
          <w:szCs w:val="22"/>
        </w:rPr>
        <w:t>. This room is present on all plans, serving the same function; the only addition is a door (door D1</w:t>
      </w:r>
      <w:r w:rsidR="004A42DF">
        <w:rPr>
          <w:rFonts w:ascii="Arial" w:hAnsi="Arial" w:cs="Arial"/>
          <w:szCs w:val="22"/>
        </w:rPr>
        <w:t>8</w:t>
      </w:r>
      <w:r>
        <w:rPr>
          <w:rFonts w:ascii="Arial" w:hAnsi="Arial" w:cs="Arial"/>
          <w:szCs w:val="22"/>
        </w:rPr>
        <w:t>)</w:t>
      </w:r>
      <w:r w:rsidRPr="00814137">
        <w:rPr>
          <w:rFonts w:ascii="Arial" w:hAnsi="Arial" w:cs="Arial"/>
          <w:szCs w:val="22"/>
        </w:rPr>
        <w:t>.</w:t>
      </w: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16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Length: 0.32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Width: 1.28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1.82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EC2924" w:rsidRPr="00814137" w:rsidRDefault="004A42DF" w:rsidP="00EC2924">
      <w:pPr>
        <w:pStyle w:val="PlainText"/>
        <w:spacing w:line="360" w:lineRule="auto"/>
        <w:jc w:val="both"/>
        <w:rPr>
          <w:rFonts w:ascii="Arial" w:hAnsi="Arial" w:cs="Arial"/>
          <w:szCs w:val="22"/>
        </w:rPr>
      </w:pPr>
      <w:r>
        <w:rPr>
          <w:rFonts w:ascii="Arial" w:hAnsi="Arial" w:cs="Arial"/>
          <w:szCs w:val="22"/>
        </w:rPr>
        <w:t>A s</w:t>
      </w:r>
      <w:r w:rsidR="00EC2924" w:rsidRPr="00814137">
        <w:rPr>
          <w:rFonts w:ascii="Arial" w:hAnsi="Arial" w:cs="Arial"/>
          <w:szCs w:val="22"/>
        </w:rPr>
        <w:t xml:space="preserve">mall storage unit consisting of shelves. </w:t>
      </w:r>
      <w:r>
        <w:rPr>
          <w:rFonts w:ascii="Arial" w:hAnsi="Arial" w:cs="Arial"/>
          <w:szCs w:val="22"/>
        </w:rPr>
        <w:t xml:space="preserve">This room is present on all plans, serving the same function and is present in the original size and shape, unlike rooms </w:t>
      </w:r>
      <w:r w:rsidR="00A16ACF">
        <w:rPr>
          <w:rFonts w:ascii="Arial" w:hAnsi="Arial" w:cs="Arial"/>
          <w:szCs w:val="22"/>
        </w:rPr>
        <w:t>G</w:t>
      </w:r>
      <w:r>
        <w:rPr>
          <w:rFonts w:ascii="Arial" w:hAnsi="Arial" w:cs="Arial"/>
          <w:szCs w:val="22"/>
        </w:rPr>
        <w:t xml:space="preserve">10 and </w:t>
      </w:r>
      <w:r w:rsidR="00A16ACF">
        <w:rPr>
          <w:rFonts w:ascii="Arial" w:hAnsi="Arial" w:cs="Arial"/>
          <w:szCs w:val="22"/>
        </w:rPr>
        <w:t>G</w:t>
      </w:r>
      <w:r>
        <w:rPr>
          <w:rFonts w:ascii="Arial" w:hAnsi="Arial" w:cs="Arial"/>
          <w:szCs w:val="22"/>
        </w:rPr>
        <w:t xml:space="preserve">09 that are modified versions of the same design. Room </w:t>
      </w:r>
      <w:r w:rsidR="00A16ACF">
        <w:rPr>
          <w:rFonts w:ascii="Arial" w:hAnsi="Arial" w:cs="Arial"/>
          <w:szCs w:val="22"/>
        </w:rPr>
        <w:t>G</w:t>
      </w:r>
      <w:r>
        <w:rPr>
          <w:rFonts w:ascii="Arial" w:hAnsi="Arial" w:cs="Arial"/>
          <w:szCs w:val="22"/>
        </w:rPr>
        <w:t xml:space="preserve">16 matches </w:t>
      </w:r>
      <w:r w:rsidR="00A16ACF">
        <w:rPr>
          <w:rFonts w:ascii="Arial" w:hAnsi="Arial" w:cs="Arial"/>
          <w:szCs w:val="22"/>
        </w:rPr>
        <w:t>G</w:t>
      </w:r>
      <w:r>
        <w:rPr>
          <w:rFonts w:ascii="Arial" w:hAnsi="Arial" w:cs="Arial"/>
          <w:szCs w:val="22"/>
        </w:rPr>
        <w:t>17.</w:t>
      </w:r>
      <w:r w:rsidRPr="00814137">
        <w:rPr>
          <w:rFonts w:ascii="Arial" w:hAnsi="Arial" w:cs="Arial"/>
          <w:szCs w:val="22"/>
        </w:rPr>
        <w:t xml:space="preserve"> </w:t>
      </w:r>
      <w:r>
        <w:rPr>
          <w:rFonts w:ascii="Arial" w:hAnsi="Arial" w:cs="Arial"/>
          <w:szCs w:val="22"/>
        </w:rPr>
        <w:t>The room is a</w:t>
      </w:r>
      <w:r w:rsidR="00EC2924" w:rsidRPr="00814137">
        <w:rPr>
          <w:rFonts w:ascii="Arial" w:hAnsi="Arial" w:cs="Arial"/>
          <w:szCs w:val="22"/>
        </w:rPr>
        <w:t>ccessed via door D19.</w:t>
      </w: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17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Length: 1.16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Width: 0.33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1.82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EC2924" w:rsidRPr="00814137" w:rsidRDefault="004A42DF" w:rsidP="00EC2924">
      <w:pPr>
        <w:pStyle w:val="PlainText"/>
        <w:spacing w:line="360" w:lineRule="auto"/>
        <w:jc w:val="both"/>
        <w:rPr>
          <w:rFonts w:ascii="Arial" w:hAnsi="Arial" w:cs="Arial"/>
          <w:szCs w:val="22"/>
        </w:rPr>
      </w:pPr>
      <w:r>
        <w:rPr>
          <w:rFonts w:ascii="Arial" w:hAnsi="Arial" w:cs="Arial"/>
          <w:szCs w:val="22"/>
        </w:rPr>
        <w:t>A s</w:t>
      </w:r>
      <w:r w:rsidRPr="00814137">
        <w:rPr>
          <w:rFonts w:ascii="Arial" w:hAnsi="Arial" w:cs="Arial"/>
          <w:szCs w:val="22"/>
        </w:rPr>
        <w:t xml:space="preserve">mall storage unit consisting of shelves. </w:t>
      </w:r>
      <w:r>
        <w:rPr>
          <w:rFonts w:ascii="Arial" w:hAnsi="Arial" w:cs="Arial"/>
          <w:szCs w:val="22"/>
        </w:rPr>
        <w:t xml:space="preserve">This room is present on all plans, serving the same function and is present in the original size and shape, unlike rooms </w:t>
      </w:r>
      <w:r w:rsidR="00A16ACF">
        <w:rPr>
          <w:rFonts w:ascii="Arial" w:hAnsi="Arial" w:cs="Arial"/>
          <w:szCs w:val="22"/>
        </w:rPr>
        <w:t>G</w:t>
      </w:r>
      <w:r>
        <w:rPr>
          <w:rFonts w:ascii="Arial" w:hAnsi="Arial" w:cs="Arial"/>
          <w:szCs w:val="22"/>
        </w:rPr>
        <w:t xml:space="preserve">10 and </w:t>
      </w:r>
      <w:r w:rsidR="00A16ACF">
        <w:rPr>
          <w:rFonts w:ascii="Arial" w:hAnsi="Arial" w:cs="Arial"/>
          <w:szCs w:val="22"/>
        </w:rPr>
        <w:t>G</w:t>
      </w:r>
      <w:r>
        <w:rPr>
          <w:rFonts w:ascii="Arial" w:hAnsi="Arial" w:cs="Arial"/>
          <w:szCs w:val="22"/>
        </w:rPr>
        <w:t xml:space="preserve">09 that are modified versions of the same design. Room </w:t>
      </w:r>
      <w:r w:rsidR="00A16ACF">
        <w:rPr>
          <w:rFonts w:ascii="Arial" w:hAnsi="Arial" w:cs="Arial"/>
          <w:szCs w:val="22"/>
        </w:rPr>
        <w:t>G</w:t>
      </w:r>
      <w:r>
        <w:rPr>
          <w:rFonts w:ascii="Arial" w:hAnsi="Arial" w:cs="Arial"/>
          <w:szCs w:val="22"/>
        </w:rPr>
        <w:t xml:space="preserve">17 matches </w:t>
      </w:r>
      <w:r w:rsidR="00A16ACF">
        <w:rPr>
          <w:rFonts w:ascii="Arial" w:hAnsi="Arial" w:cs="Arial"/>
          <w:szCs w:val="22"/>
        </w:rPr>
        <w:t>G</w:t>
      </w:r>
      <w:r>
        <w:rPr>
          <w:rFonts w:ascii="Arial" w:hAnsi="Arial" w:cs="Arial"/>
          <w:szCs w:val="22"/>
        </w:rPr>
        <w:t>16.</w:t>
      </w:r>
      <w:r w:rsidRPr="00814137">
        <w:rPr>
          <w:rFonts w:ascii="Arial" w:hAnsi="Arial" w:cs="Arial"/>
          <w:szCs w:val="22"/>
        </w:rPr>
        <w:t xml:space="preserve"> </w:t>
      </w:r>
      <w:r>
        <w:rPr>
          <w:rFonts w:ascii="Arial" w:hAnsi="Arial" w:cs="Arial"/>
          <w:szCs w:val="22"/>
        </w:rPr>
        <w:t>The room is a</w:t>
      </w:r>
      <w:r w:rsidRPr="00814137">
        <w:rPr>
          <w:rFonts w:ascii="Arial" w:hAnsi="Arial" w:cs="Arial"/>
          <w:szCs w:val="22"/>
        </w:rPr>
        <w:t>ccessed via door D</w:t>
      </w:r>
      <w:r>
        <w:rPr>
          <w:rFonts w:ascii="Arial" w:hAnsi="Arial" w:cs="Arial"/>
          <w:szCs w:val="22"/>
        </w:rPr>
        <w:t>20.</w:t>
      </w: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18 </w:t>
      </w:r>
    </w:p>
    <w:p w:rsidR="00EC2924" w:rsidRDefault="00EC2924" w:rsidP="00562307">
      <w:pPr>
        <w:spacing w:line="360" w:lineRule="auto"/>
        <w:jc w:val="both"/>
        <w:rPr>
          <w:rFonts w:cs="Arial"/>
          <w:b/>
          <w:lang w:eastAsia="en-GB"/>
        </w:rPr>
      </w:pPr>
    </w:p>
    <w:p w:rsidR="00EC2924" w:rsidRPr="00562307" w:rsidRDefault="00EC2924" w:rsidP="00EC2924">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Quiet Room</w:t>
      </w:r>
    </w:p>
    <w:p w:rsidR="00EC2924" w:rsidRPr="00562307" w:rsidRDefault="00EC2924"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Length: 3.79 m</w:t>
      </w:r>
    </w:p>
    <w:p w:rsidR="00EC2924" w:rsidRPr="00814137" w:rsidRDefault="00EC2924" w:rsidP="00EC2924">
      <w:pPr>
        <w:pStyle w:val="PlainText"/>
        <w:spacing w:line="360" w:lineRule="auto"/>
        <w:jc w:val="both"/>
        <w:rPr>
          <w:rFonts w:ascii="Arial" w:hAnsi="Arial" w:cs="Arial"/>
          <w:szCs w:val="22"/>
        </w:rPr>
      </w:pPr>
      <w:r>
        <w:rPr>
          <w:rFonts w:ascii="Arial" w:hAnsi="Arial" w:cs="Arial"/>
          <w:szCs w:val="22"/>
        </w:rPr>
        <w:t>Width</w:t>
      </w:r>
      <w:r w:rsidRPr="00814137">
        <w:rPr>
          <w:rFonts w:ascii="Arial" w:hAnsi="Arial" w:cs="Arial"/>
          <w:szCs w:val="22"/>
        </w:rPr>
        <w:t>: 2.50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3.01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EC2924" w:rsidRPr="00814137" w:rsidRDefault="004A42DF" w:rsidP="00EC2924">
      <w:pPr>
        <w:pStyle w:val="PlainText"/>
        <w:spacing w:line="360" w:lineRule="auto"/>
        <w:jc w:val="both"/>
        <w:rPr>
          <w:rFonts w:ascii="Arial" w:hAnsi="Arial" w:cs="Arial"/>
          <w:szCs w:val="22"/>
        </w:rPr>
      </w:pPr>
      <w:r>
        <w:rPr>
          <w:rFonts w:ascii="Arial" w:hAnsi="Arial" w:cs="Arial"/>
          <w:szCs w:val="22"/>
        </w:rPr>
        <w:t>A s</w:t>
      </w:r>
      <w:r w:rsidR="00EC2924" w:rsidRPr="00814137">
        <w:rPr>
          <w:rFonts w:ascii="Arial" w:hAnsi="Arial" w:cs="Arial"/>
          <w:szCs w:val="22"/>
        </w:rPr>
        <w:t>mall rectangular room</w:t>
      </w:r>
      <w:r>
        <w:rPr>
          <w:rFonts w:ascii="Arial" w:hAnsi="Arial" w:cs="Arial"/>
          <w:szCs w:val="22"/>
        </w:rPr>
        <w:t xml:space="preserve"> located in the original part of the west wing. The room is recorded on the 2013 plan as a “quiet room”</w:t>
      </w:r>
      <w:r w:rsidR="00EC2924" w:rsidRPr="00814137">
        <w:rPr>
          <w:rFonts w:ascii="Arial" w:hAnsi="Arial" w:cs="Arial"/>
          <w:szCs w:val="22"/>
        </w:rPr>
        <w:t xml:space="preserve">. Access to the room is </w:t>
      </w:r>
      <w:r w:rsidR="00604C1D">
        <w:rPr>
          <w:rFonts w:ascii="Arial" w:hAnsi="Arial" w:cs="Arial"/>
          <w:szCs w:val="22"/>
        </w:rPr>
        <w:t xml:space="preserve">from corridor </w:t>
      </w:r>
      <w:r w:rsidR="00A16ACF">
        <w:rPr>
          <w:rFonts w:ascii="Arial" w:hAnsi="Arial" w:cs="Arial"/>
          <w:szCs w:val="22"/>
        </w:rPr>
        <w:t>G</w:t>
      </w:r>
      <w:r w:rsidR="00604C1D">
        <w:rPr>
          <w:rFonts w:ascii="Arial" w:hAnsi="Arial" w:cs="Arial"/>
          <w:szCs w:val="22"/>
        </w:rPr>
        <w:t xml:space="preserve">27 </w:t>
      </w:r>
      <w:r>
        <w:rPr>
          <w:rFonts w:ascii="Arial" w:hAnsi="Arial" w:cs="Arial"/>
          <w:szCs w:val="22"/>
        </w:rPr>
        <w:t>via door</w:t>
      </w:r>
      <w:r w:rsidR="00EC2924" w:rsidRPr="00814137">
        <w:rPr>
          <w:rFonts w:ascii="Arial" w:hAnsi="Arial" w:cs="Arial"/>
          <w:szCs w:val="22"/>
        </w:rPr>
        <w:t xml:space="preserve"> </w:t>
      </w:r>
      <w:r>
        <w:rPr>
          <w:rFonts w:ascii="Arial" w:hAnsi="Arial" w:cs="Arial"/>
          <w:szCs w:val="22"/>
        </w:rPr>
        <w:t>D</w:t>
      </w:r>
      <w:r w:rsidR="00EC2924" w:rsidRPr="00814137">
        <w:rPr>
          <w:rFonts w:ascii="Arial" w:hAnsi="Arial" w:cs="Arial"/>
          <w:szCs w:val="22"/>
        </w:rPr>
        <w:t xml:space="preserve">24 </w:t>
      </w:r>
      <w:r>
        <w:rPr>
          <w:rFonts w:ascii="Arial" w:hAnsi="Arial" w:cs="Arial"/>
          <w:szCs w:val="22"/>
        </w:rPr>
        <w:t>and includes a u</w:t>
      </w:r>
      <w:r w:rsidR="00EC2924" w:rsidRPr="00814137">
        <w:rPr>
          <w:rFonts w:ascii="Arial" w:hAnsi="Arial" w:cs="Arial"/>
          <w:szCs w:val="22"/>
        </w:rPr>
        <w:t xml:space="preserve">PVC double glaze door leading to </w:t>
      </w:r>
      <w:r>
        <w:rPr>
          <w:rFonts w:ascii="Arial" w:hAnsi="Arial" w:cs="Arial"/>
          <w:szCs w:val="22"/>
        </w:rPr>
        <w:t xml:space="preserve">the </w:t>
      </w:r>
      <w:r w:rsidR="00EC2924" w:rsidRPr="00814137">
        <w:rPr>
          <w:rFonts w:ascii="Arial" w:hAnsi="Arial" w:cs="Arial"/>
          <w:szCs w:val="22"/>
        </w:rPr>
        <w:t>veranda</w:t>
      </w:r>
      <w:r>
        <w:rPr>
          <w:rFonts w:ascii="Arial" w:hAnsi="Arial" w:cs="Arial"/>
          <w:szCs w:val="22"/>
        </w:rPr>
        <w:t xml:space="preserve"> (</w:t>
      </w:r>
      <w:r w:rsidR="00EC2924" w:rsidRPr="00814137">
        <w:rPr>
          <w:rFonts w:ascii="Arial" w:hAnsi="Arial" w:cs="Arial"/>
          <w:szCs w:val="22"/>
        </w:rPr>
        <w:t>door D25</w:t>
      </w:r>
      <w:r>
        <w:rPr>
          <w:rFonts w:ascii="Arial" w:hAnsi="Arial" w:cs="Arial"/>
          <w:szCs w:val="22"/>
        </w:rPr>
        <w:t xml:space="preserve">; </w:t>
      </w:r>
      <w:r w:rsidR="00EC2924" w:rsidRPr="00814137">
        <w:rPr>
          <w:rFonts w:ascii="Arial" w:hAnsi="Arial" w:cs="Arial"/>
          <w:szCs w:val="22"/>
        </w:rPr>
        <w:t>height: 2.48 m;</w:t>
      </w:r>
      <w:r w:rsidR="00EC2924">
        <w:rPr>
          <w:rFonts w:ascii="Arial" w:hAnsi="Arial" w:cs="Arial"/>
          <w:szCs w:val="22"/>
        </w:rPr>
        <w:t xml:space="preserve"> width</w:t>
      </w:r>
      <w:r w:rsidR="00EC2924" w:rsidRPr="00814137">
        <w:rPr>
          <w:rFonts w:ascii="Arial" w:hAnsi="Arial" w:cs="Arial"/>
          <w:szCs w:val="22"/>
        </w:rPr>
        <w:t>: 1.20 m).</w:t>
      </w:r>
      <w:r w:rsidR="00604C1D">
        <w:rPr>
          <w:rFonts w:ascii="Arial" w:hAnsi="Arial" w:cs="Arial"/>
          <w:szCs w:val="22"/>
        </w:rPr>
        <w:t xml:space="preserve"> The room is listed in the 1925 plan as a “private room” and subsequently as a “treatment room” (undated pre-1960 plan), a matron’s office (1960) and a sister’s office (1972), suggesting the room has seen several functions.</w:t>
      </w:r>
    </w:p>
    <w:p w:rsidR="00EC2924" w:rsidRPr="00562307" w:rsidRDefault="00EC2924" w:rsidP="00562307">
      <w:pPr>
        <w:spacing w:line="360" w:lineRule="auto"/>
        <w:jc w:val="both"/>
        <w:rPr>
          <w:rFonts w:cs="Arial"/>
          <w:b/>
          <w:lang w:eastAsia="en-GB"/>
        </w:rPr>
      </w:pP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19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Single Bed Room</w:t>
      </w:r>
    </w:p>
    <w:p w:rsidR="00562307" w:rsidRPr="00562307" w:rsidRDefault="00562307" w:rsidP="00562307">
      <w:pPr>
        <w:spacing w:line="360" w:lineRule="auto"/>
        <w:jc w:val="both"/>
        <w:rPr>
          <w:rFonts w:cs="Arial"/>
          <w:b/>
          <w:lang w:eastAsia="en-GB"/>
        </w:rPr>
      </w:pPr>
    </w:p>
    <w:p w:rsid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Length: 3.78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Width: 2.60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w:t>
      </w:r>
      <w:r>
        <w:rPr>
          <w:rFonts w:ascii="Arial" w:hAnsi="Arial" w:cs="Arial"/>
          <w:szCs w:val="22"/>
        </w:rPr>
        <w:t>:</w:t>
      </w:r>
      <w:r w:rsidRPr="00814137">
        <w:rPr>
          <w:rFonts w:ascii="Arial" w:hAnsi="Arial" w:cs="Arial"/>
          <w:szCs w:val="22"/>
        </w:rPr>
        <w:t xml:space="preserve"> 2.57 m to 3.01 m</w:t>
      </w:r>
    </w:p>
    <w:p w:rsidR="00EC2924" w:rsidRPr="00562307" w:rsidRDefault="00EC2924"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EC2924" w:rsidRPr="00814137" w:rsidRDefault="00604C1D" w:rsidP="00EC2924">
      <w:pPr>
        <w:pStyle w:val="PlainText"/>
        <w:spacing w:line="360" w:lineRule="auto"/>
        <w:jc w:val="both"/>
        <w:rPr>
          <w:rFonts w:ascii="Arial" w:hAnsi="Arial" w:cs="Arial"/>
          <w:szCs w:val="22"/>
        </w:rPr>
      </w:pPr>
      <w:r>
        <w:rPr>
          <w:rFonts w:ascii="Arial" w:hAnsi="Arial" w:cs="Arial"/>
          <w:szCs w:val="22"/>
        </w:rPr>
        <w:t>A s</w:t>
      </w:r>
      <w:r w:rsidR="00EC2924" w:rsidRPr="00814137">
        <w:rPr>
          <w:rFonts w:ascii="Arial" w:hAnsi="Arial" w:cs="Arial"/>
          <w:szCs w:val="22"/>
        </w:rPr>
        <w:t>mall rectangul</w:t>
      </w:r>
      <w:r>
        <w:rPr>
          <w:rFonts w:ascii="Arial" w:hAnsi="Arial" w:cs="Arial"/>
          <w:szCs w:val="22"/>
        </w:rPr>
        <w:t>ar room listed on the 2013 plan as a single bed</w:t>
      </w:r>
      <w:r w:rsidR="00EC2924" w:rsidRPr="00814137">
        <w:rPr>
          <w:rFonts w:ascii="Arial" w:hAnsi="Arial" w:cs="Arial"/>
          <w:szCs w:val="22"/>
        </w:rPr>
        <w:t xml:space="preserve"> </w:t>
      </w:r>
      <w:r>
        <w:rPr>
          <w:rFonts w:ascii="Arial" w:hAnsi="Arial" w:cs="Arial"/>
          <w:szCs w:val="22"/>
        </w:rPr>
        <w:t>ward but recently has been used as a cleaner’s room</w:t>
      </w:r>
      <w:r w:rsidR="00EC2924" w:rsidRPr="00814137">
        <w:rPr>
          <w:rFonts w:ascii="Arial" w:hAnsi="Arial" w:cs="Arial"/>
          <w:szCs w:val="22"/>
        </w:rPr>
        <w:t xml:space="preserve">. </w:t>
      </w:r>
      <w:r w:rsidRPr="00814137">
        <w:rPr>
          <w:rFonts w:ascii="Arial" w:hAnsi="Arial" w:cs="Arial"/>
          <w:szCs w:val="22"/>
        </w:rPr>
        <w:t xml:space="preserve">Access to the room is </w:t>
      </w:r>
      <w:r>
        <w:rPr>
          <w:rFonts w:ascii="Arial" w:hAnsi="Arial" w:cs="Arial"/>
          <w:szCs w:val="22"/>
        </w:rPr>
        <w:t xml:space="preserve">from corridor </w:t>
      </w:r>
      <w:r w:rsidR="00A16ACF">
        <w:rPr>
          <w:rFonts w:ascii="Arial" w:hAnsi="Arial" w:cs="Arial"/>
          <w:szCs w:val="22"/>
        </w:rPr>
        <w:t>G</w:t>
      </w:r>
      <w:r>
        <w:rPr>
          <w:rFonts w:ascii="Arial" w:hAnsi="Arial" w:cs="Arial"/>
          <w:szCs w:val="22"/>
        </w:rPr>
        <w:t xml:space="preserve">27 </w:t>
      </w:r>
      <w:r w:rsidR="00EC2924" w:rsidRPr="00814137">
        <w:rPr>
          <w:rFonts w:ascii="Arial" w:hAnsi="Arial" w:cs="Arial"/>
          <w:szCs w:val="22"/>
        </w:rPr>
        <w:t>via door D26 (</w:t>
      </w:r>
      <w:r>
        <w:rPr>
          <w:rFonts w:ascii="Arial" w:hAnsi="Arial" w:cs="Arial"/>
          <w:szCs w:val="22"/>
        </w:rPr>
        <w:t>and includes a u</w:t>
      </w:r>
      <w:r w:rsidRPr="00814137">
        <w:rPr>
          <w:rFonts w:ascii="Arial" w:hAnsi="Arial" w:cs="Arial"/>
          <w:szCs w:val="22"/>
        </w:rPr>
        <w:t xml:space="preserve">PVC double glaze door leading to </w:t>
      </w:r>
      <w:r>
        <w:rPr>
          <w:rFonts w:ascii="Arial" w:hAnsi="Arial" w:cs="Arial"/>
          <w:szCs w:val="22"/>
        </w:rPr>
        <w:t xml:space="preserve">the </w:t>
      </w:r>
      <w:r w:rsidRPr="00814137">
        <w:rPr>
          <w:rFonts w:ascii="Arial" w:hAnsi="Arial" w:cs="Arial"/>
          <w:szCs w:val="22"/>
        </w:rPr>
        <w:t>veranda</w:t>
      </w:r>
      <w:r>
        <w:rPr>
          <w:rFonts w:ascii="Arial" w:hAnsi="Arial" w:cs="Arial"/>
          <w:szCs w:val="22"/>
        </w:rPr>
        <w:t xml:space="preserve"> (door D 27; </w:t>
      </w:r>
      <w:r w:rsidR="00EC2924" w:rsidRPr="00814137">
        <w:rPr>
          <w:rFonts w:ascii="Arial" w:hAnsi="Arial" w:cs="Arial"/>
          <w:szCs w:val="22"/>
        </w:rPr>
        <w:t>height: 2.48 m; wi</w:t>
      </w:r>
      <w:r>
        <w:rPr>
          <w:rFonts w:ascii="Arial" w:hAnsi="Arial" w:cs="Arial"/>
          <w:szCs w:val="22"/>
        </w:rPr>
        <w:t>d</w:t>
      </w:r>
      <w:r w:rsidR="00EC2924" w:rsidRPr="00814137">
        <w:rPr>
          <w:rFonts w:ascii="Arial" w:hAnsi="Arial" w:cs="Arial"/>
          <w:szCs w:val="22"/>
        </w:rPr>
        <w:t>th</w:t>
      </w:r>
      <w:r>
        <w:rPr>
          <w:rFonts w:ascii="Arial" w:hAnsi="Arial" w:cs="Arial"/>
          <w:szCs w:val="22"/>
        </w:rPr>
        <w:t>:</w:t>
      </w:r>
      <w:r w:rsidR="00EC2924" w:rsidRPr="00814137">
        <w:rPr>
          <w:rFonts w:ascii="Arial" w:hAnsi="Arial" w:cs="Arial"/>
          <w:szCs w:val="22"/>
        </w:rPr>
        <w:t xml:space="preserve"> 1.18 m). </w:t>
      </w:r>
      <w:r>
        <w:rPr>
          <w:rFonts w:ascii="Arial" w:hAnsi="Arial" w:cs="Arial"/>
          <w:szCs w:val="22"/>
        </w:rPr>
        <w:t>This room is listed on the 1925 plan as a maternity room and on the undated pre-1960 plan as a private ward; the 19</w:t>
      </w:r>
      <w:r w:rsidR="0019043A">
        <w:rPr>
          <w:rFonts w:ascii="Arial" w:hAnsi="Arial" w:cs="Arial"/>
          <w:szCs w:val="22"/>
        </w:rPr>
        <w:t>60 to 2013 plans list the room as a single bed ward.</w:t>
      </w: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536126">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536126" w:rsidRPr="00EC2924">
        <w:rPr>
          <w:rFonts w:cs="Arial"/>
          <w:lang w:eastAsia="en-GB"/>
        </w:rPr>
        <w:t xml:space="preserve">20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536126" w:rsidP="00562307">
      <w:pPr>
        <w:spacing w:line="360" w:lineRule="auto"/>
        <w:jc w:val="both"/>
        <w:rPr>
          <w:rFonts w:cs="Arial"/>
          <w:lang w:eastAsia="en-GB"/>
        </w:rPr>
      </w:pPr>
      <w:r w:rsidRPr="00EC2924">
        <w:rPr>
          <w:rFonts w:cs="Arial"/>
          <w:lang w:eastAsia="en-GB"/>
        </w:rPr>
        <w:t>Two Bed Ward</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Length: 3.79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Width: 3.76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2.54 m to 3.02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EC2924" w:rsidRPr="00814137" w:rsidRDefault="00CE2FFA" w:rsidP="00EC2924">
      <w:pPr>
        <w:pStyle w:val="PlainText"/>
        <w:spacing w:line="360" w:lineRule="auto"/>
        <w:jc w:val="both"/>
        <w:rPr>
          <w:rFonts w:ascii="Arial" w:hAnsi="Arial" w:cs="Arial"/>
          <w:szCs w:val="22"/>
        </w:rPr>
      </w:pPr>
      <w:r>
        <w:rPr>
          <w:rFonts w:ascii="Arial" w:hAnsi="Arial" w:cs="Arial"/>
          <w:szCs w:val="22"/>
        </w:rPr>
        <w:t>A s</w:t>
      </w:r>
      <w:r w:rsidR="00EC2924" w:rsidRPr="00814137">
        <w:rPr>
          <w:rFonts w:ascii="Arial" w:hAnsi="Arial" w:cs="Arial"/>
          <w:szCs w:val="22"/>
        </w:rPr>
        <w:t xml:space="preserve">quare shaped </w:t>
      </w:r>
      <w:r w:rsidR="00EC2924">
        <w:rPr>
          <w:rFonts w:ascii="Arial" w:hAnsi="Arial" w:cs="Arial"/>
          <w:szCs w:val="22"/>
        </w:rPr>
        <w:t>two</w:t>
      </w:r>
      <w:r w:rsidR="00EC2924" w:rsidRPr="00814137">
        <w:rPr>
          <w:rFonts w:ascii="Arial" w:hAnsi="Arial" w:cs="Arial"/>
          <w:szCs w:val="22"/>
        </w:rPr>
        <w:t xml:space="preserve"> bed wa</w:t>
      </w:r>
      <w:r>
        <w:rPr>
          <w:rFonts w:ascii="Arial" w:hAnsi="Arial" w:cs="Arial"/>
          <w:szCs w:val="22"/>
        </w:rPr>
        <w:t xml:space="preserve">rd </w:t>
      </w:r>
      <w:r w:rsidR="00CB6D29">
        <w:rPr>
          <w:rFonts w:ascii="Arial" w:hAnsi="Arial" w:cs="Arial"/>
          <w:szCs w:val="22"/>
        </w:rPr>
        <w:t>that is part of the original west wing</w:t>
      </w:r>
      <w:r w:rsidR="008B37CE">
        <w:rPr>
          <w:rFonts w:ascii="Arial" w:hAnsi="Arial" w:cs="Arial"/>
          <w:szCs w:val="22"/>
        </w:rPr>
        <w:t xml:space="preserve"> (Plate 40)</w:t>
      </w:r>
      <w:r w:rsidR="00EC2924" w:rsidRPr="00814137">
        <w:rPr>
          <w:rFonts w:ascii="Arial" w:hAnsi="Arial" w:cs="Arial"/>
          <w:szCs w:val="22"/>
        </w:rPr>
        <w:t xml:space="preserve">. </w:t>
      </w:r>
      <w:r w:rsidR="002F0DB4">
        <w:rPr>
          <w:rFonts w:ascii="Arial" w:hAnsi="Arial" w:cs="Arial"/>
          <w:szCs w:val="22"/>
        </w:rPr>
        <w:t xml:space="preserve">The room is accessed from corridor </w:t>
      </w:r>
      <w:r w:rsidR="00A16ACF">
        <w:rPr>
          <w:rFonts w:ascii="Arial" w:hAnsi="Arial" w:cs="Arial"/>
          <w:szCs w:val="22"/>
        </w:rPr>
        <w:t>G</w:t>
      </w:r>
      <w:r w:rsidR="002F0DB4">
        <w:rPr>
          <w:rFonts w:ascii="Arial" w:hAnsi="Arial" w:cs="Arial"/>
          <w:szCs w:val="22"/>
        </w:rPr>
        <w:t xml:space="preserve">27. </w:t>
      </w:r>
      <w:r>
        <w:rPr>
          <w:rFonts w:ascii="Arial" w:hAnsi="Arial" w:cs="Arial"/>
          <w:szCs w:val="22"/>
        </w:rPr>
        <w:t>The room includes a</w:t>
      </w:r>
      <w:r w:rsidR="00EC2924" w:rsidRPr="00814137">
        <w:rPr>
          <w:rFonts w:ascii="Arial" w:hAnsi="Arial" w:cs="Arial"/>
          <w:szCs w:val="22"/>
        </w:rPr>
        <w:t xml:space="preserve"> </w:t>
      </w:r>
      <w:r>
        <w:rPr>
          <w:rFonts w:ascii="Arial" w:hAnsi="Arial" w:cs="Arial"/>
          <w:szCs w:val="22"/>
        </w:rPr>
        <w:t>u</w:t>
      </w:r>
      <w:r w:rsidR="00EC2924" w:rsidRPr="00814137">
        <w:rPr>
          <w:rFonts w:ascii="Arial" w:hAnsi="Arial" w:cs="Arial"/>
          <w:szCs w:val="22"/>
        </w:rPr>
        <w:t xml:space="preserve">PVC double glaze door leading to </w:t>
      </w:r>
      <w:r w:rsidR="008B37CE">
        <w:rPr>
          <w:rFonts w:ascii="Arial" w:hAnsi="Arial" w:cs="Arial"/>
          <w:szCs w:val="22"/>
        </w:rPr>
        <w:t>the v</w:t>
      </w:r>
      <w:r w:rsidR="00EC2924" w:rsidRPr="00814137">
        <w:rPr>
          <w:rFonts w:ascii="Arial" w:hAnsi="Arial" w:cs="Arial"/>
          <w:szCs w:val="22"/>
        </w:rPr>
        <w:t xml:space="preserve">eranda </w:t>
      </w:r>
      <w:r>
        <w:rPr>
          <w:rFonts w:ascii="Arial" w:hAnsi="Arial" w:cs="Arial"/>
          <w:szCs w:val="22"/>
        </w:rPr>
        <w:t>(door D</w:t>
      </w:r>
      <w:r w:rsidR="00EC2924" w:rsidRPr="00814137">
        <w:rPr>
          <w:rFonts w:ascii="Arial" w:hAnsi="Arial" w:cs="Arial"/>
          <w:szCs w:val="22"/>
        </w:rPr>
        <w:t>29</w:t>
      </w:r>
      <w:r>
        <w:rPr>
          <w:rFonts w:ascii="Arial" w:hAnsi="Arial" w:cs="Arial"/>
          <w:szCs w:val="22"/>
        </w:rPr>
        <w:t>; height:</w:t>
      </w:r>
      <w:r w:rsidR="00EC2924" w:rsidRPr="00814137">
        <w:rPr>
          <w:rFonts w:ascii="Arial" w:hAnsi="Arial" w:cs="Arial"/>
          <w:szCs w:val="22"/>
        </w:rPr>
        <w:t xml:space="preserve"> 2.46 m; wi</w:t>
      </w:r>
      <w:r>
        <w:rPr>
          <w:rFonts w:ascii="Arial" w:hAnsi="Arial" w:cs="Arial"/>
          <w:szCs w:val="22"/>
        </w:rPr>
        <w:t>d</w:t>
      </w:r>
      <w:r w:rsidR="00EC2924" w:rsidRPr="00814137">
        <w:rPr>
          <w:rFonts w:ascii="Arial" w:hAnsi="Arial" w:cs="Arial"/>
          <w:szCs w:val="22"/>
        </w:rPr>
        <w:t>t</w:t>
      </w:r>
      <w:r>
        <w:rPr>
          <w:rFonts w:ascii="Arial" w:hAnsi="Arial" w:cs="Arial"/>
          <w:szCs w:val="22"/>
        </w:rPr>
        <w:t>h</w:t>
      </w:r>
      <w:r w:rsidR="00EC2924" w:rsidRPr="00814137">
        <w:rPr>
          <w:rFonts w:ascii="Arial" w:hAnsi="Arial" w:cs="Arial"/>
          <w:szCs w:val="22"/>
        </w:rPr>
        <w:t xml:space="preserve"> 1.92 m). </w:t>
      </w:r>
      <w:r>
        <w:rPr>
          <w:rFonts w:ascii="Arial" w:hAnsi="Arial" w:cs="Arial"/>
          <w:szCs w:val="22"/>
        </w:rPr>
        <w:t>The room is detailed on the 1925 plan as a 4 bed female ward; the</w:t>
      </w:r>
      <w:r w:rsidR="006B4859">
        <w:rPr>
          <w:rFonts w:ascii="Arial" w:hAnsi="Arial" w:cs="Arial"/>
          <w:szCs w:val="22"/>
        </w:rPr>
        <w:t xml:space="preserve"> room is larger than present and extends into what is now the access corridor (Room </w:t>
      </w:r>
      <w:r w:rsidR="00A16ACF">
        <w:rPr>
          <w:rFonts w:ascii="Arial" w:hAnsi="Arial" w:cs="Arial"/>
          <w:szCs w:val="22"/>
        </w:rPr>
        <w:t>G</w:t>
      </w:r>
      <w:r w:rsidR="006B4859">
        <w:rPr>
          <w:rFonts w:ascii="Arial" w:hAnsi="Arial" w:cs="Arial"/>
          <w:szCs w:val="22"/>
        </w:rPr>
        <w:t xml:space="preserve">27). </w:t>
      </w:r>
      <w:r w:rsidR="00EC2924" w:rsidRPr="00814137">
        <w:rPr>
          <w:rFonts w:ascii="Arial" w:hAnsi="Arial" w:cs="Arial"/>
          <w:szCs w:val="22"/>
        </w:rPr>
        <w:t>Room still retains original radiator, of which the outer casing has been removed to reveal original Parquet flooring. The remainder has been covered with textured lino tiles. Building work has exposed original foundation would work for the first floor flooring.</w:t>
      </w:r>
      <w:r w:rsidR="006B4859">
        <w:rPr>
          <w:rFonts w:ascii="Arial" w:hAnsi="Arial" w:cs="Arial"/>
          <w:szCs w:val="22"/>
        </w:rPr>
        <w:t xml:space="preserve"> The room appears to have been converted into a 2 bed ward and the corridor extended across not long after, as the current</w:t>
      </w:r>
      <w:r w:rsidR="00DA5760">
        <w:rPr>
          <w:rFonts w:ascii="Arial" w:hAnsi="Arial" w:cs="Arial"/>
          <w:szCs w:val="22"/>
        </w:rPr>
        <w:t xml:space="preserve"> layout</w:t>
      </w:r>
      <w:r w:rsidR="006B4859">
        <w:rPr>
          <w:rFonts w:ascii="Arial" w:hAnsi="Arial" w:cs="Arial"/>
          <w:szCs w:val="22"/>
        </w:rPr>
        <w:t xml:space="preserve"> is visible on the undated pre-1960 plan.  </w:t>
      </w:r>
    </w:p>
    <w:p w:rsidR="00EC2924" w:rsidRPr="00562307" w:rsidRDefault="00EC2924" w:rsidP="00562307">
      <w:pPr>
        <w:spacing w:line="360" w:lineRule="auto"/>
        <w:jc w:val="both"/>
        <w:rPr>
          <w:rFonts w:cs="Arial"/>
          <w:b/>
          <w:lang w:eastAsia="en-GB"/>
        </w:rPr>
      </w:pPr>
    </w:p>
    <w:p w:rsidR="00EC292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EC2924" w:rsidRPr="00EC2924" w:rsidRDefault="00A16ACF" w:rsidP="00562307">
      <w:pPr>
        <w:spacing w:line="360" w:lineRule="auto"/>
        <w:jc w:val="both"/>
        <w:rPr>
          <w:rFonts w:cs="Arial"/>
          <w:lang w:eastAsia="en-GB"/>
        </w:rPr>
      </w:pPr>
      <w:r>
        <w:rPr>
          <w:rFonts w:cs="Arial"/>
          <w:lang w:eastAsia="en-GB"/>
        </w:rPr>
        <w:t>G</w:t>
      </w:r>
      <w:r w:rsidR="00EF4165" w:rsidRPr="00EC2924">
        <w:rPr>
          <w:rFonts w:cs="Arial"/>
          <w:lang w:eastAsia="en-GB"/>
        </w:rPr>
        <w:t xml:space="preserve">21 </w:t>
      </w:r>
    </w:p>
    <w:p w:rsidR="00EC2924" w:rsidRDefault="00EC2924" w:rsidP="00562307">
      <w:pPr>
        <w:spacing w:line="360" w:lineRule="auto"/>
        <w:jc w:val="both"/>
        <w:rPr>
          <w:rFonts w:cs="Arial"/>
          <w:b/>
          <w:lang w:eastAsia="en-GB"/>
        </w:rPr>
      </w:pPr>
    </w:p>
    <w:p w:rsidR="00EC2924" w:rsidRDefault="00EC2924" w:rsidP="00562307">
      <w:pPr>
        <w:spacing w:line="360" w:lineRule="auto"/>
        <w:jc w:val="both"/>
        <w:rPr>
          <w:rFonts w:cs="Arial"/>
          <w:b/>
          <w:lang w:eastAsia="en-GB"/>
        </w:rPr>
      </w:pPr>
      <w:r>
        <w:rPr>
          <w:rFonts w:cs="Arial"/>
          <w:b/>
          <w:lang w:eastAsia="en-GB"/>
        </w:rPr>
        <w:t>Function:</w:t>
      </w:r>
    </w:p>
    <w:p w:rsidR="00562307" w:rsidRPr="00EC2924" w:rsidRDefault="00EF4165" w:rsidP="00562307">
      <w:pPr>
        <w:spacing w:line="360" w:lineRule="auto"/>
        <w:jc w:val="both"/>
        <w:rPr>
          <w:rFonts w:cs="Arial"/>
          <w:lang w:eastAsia="en-GB"/>
        </w:rPr>
      </w:pPr>
      <w:r w:rsidRPr="00EC2924">
        <w:rPr>
          <w:rFonts w:cs="Arial"/>
          <w:lang w:eastAsia="en-GB"/>
        </w:rPr>
        <w:t>General Office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4.07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Width: 2.56 m</w:t>
      </w:r>
    </w:p>
    <w:p w:rsidR="00EC2924" w:rsidRPr="00814137" w:rsidRDefault="00EC2924" w:rsidP="00EC2924">
      <w:pPr>
        <w:pStyle w:val="PlainText"/>
        <w:spacing w:line="360" w:lineRule="auto"/>
        <w:jc w:val="both"/>
        <w:rPr>
          <w:rFonts w:ascii="Arial" w:hAnsi="Arial" w:cs="Arial"/>
          <w:szCs w:val="22"/>
        </w:rPr>
      </w:pPr>
      <w:r w:rsidRPr="00814137">
        <w:rPr>
          <w:rFonts w:ascii="Arial" w:hAnsi="Arial" w:cs="Arial"/>
          <w:szCs w:val="22"/>
        </w:rPr>
        <w:t>Height: 3.07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2F0DB4" w:rsidRDefault="00DA5760" w:rsidP="00EC2924">
      <w:pPr>
        <w:pStyle w:val="PlainText"/>
        <w:spacing w:line="360" w:lineRule="auto"/>
        <w:jc w:val="both"/>
        <w:rPr>
          <w:rFonts w:ascii="Arial" w:hAnsi="Arial" w:cs="Arial"/>
          <w:szCs w:val="22"/>
        </w:rPr>
      </w:pPr>
      <w:r>
        <w:rPr>
          <w:rFonts w:ascii="Arial" w:hAnsi="Arial" w:cs="Arial"/>
          <w:szCs w:val="22"/>
        </w:rPr>
        <w:t>A r</w:t>
      </w:r>
      <w:r w:rsidR="00EC2924" w:rsidRPr="00814137">
        <w:rPr>
          <w:rFonts w:ascii="Arial" w:hAnsi="Arial" w:cs="Arial"/>
          <w:szCs w:val="22"/>
        </w:rPr>
        <w:t>ectangular room classed as the general office</w:t>
      </w:r>
      <w:r w:rsidR="00CB6D29">
        <w:rPr>
          <w:rFonts w:ascii="Arial" w:hAnsi="Arial" w:cs="Arial"/>
          <w:szCs w:val="22"/>
        </w:rPr>
        <w:t xml:space="preserve"> that is part of the post-1925 extended west wing</w:t>
      </w:r>
      <w:r w:rsidR="00EC2924" w:rsidRPr="00814137">
        <w:rPr>
          <w:rFonts w:ascii="Arial" w:hAnsi="Arial" w:cs="Arial"/>
          <w:szCs w:val="22"/>
        </w:rPr>
        <w:t xml:space="preserve">. </w:t>
      </w:r>
      <w:r w:rsidR="002F0DB4">
        <w:rPr>
          <w:rFonts w:ascii="Arial" w:hAnsi="Arial" w:cs="Arial"/>
          <w:szCs w:val="22"/>
        </w:rPr>
        <w:t xml:space="preserve">The room is accessed via corridor </w:t>
      </w:r>
      <w:r w:rsidR="00A16ACF">
        <w:rPr>
          <w:rFonts w:ascii="Arial" w:hAnsi="Arial" w:cs="Arial"/>
          <w:szCs w:val="22"/>
        </w:rPr>
        <w:t>G</w:t>
      </w:r>
      <w:r w:rsidR="002F0DB4">
        <w:rPr>
          <w:rFonts w:ascii="Arial" w:hAnsi="Arial" w:cs="Arial"/>
          <w:szCs w:val="22"/>
        </w:rPr>
        <w:t xml:space="preserve">27 and includes access to the veranda. </w:t>
      </w:r>
    </w:p>
    <w:p w:rsidR="00EC2924" w:rsidRPr="00814137" w:rsidRDefault="00DA5760" w:rsidP="00EC2924">
      <w:pPr>
        <w:pStyle w:val="PlainText"/>
        <w:spacing w:line="360" w:lineRule="auto"/>
        <w:jc w:val="both"/>
        <w:rPr>
          <w:rFonts w:ascii="Arial" w:hAnsi="Arial" w:cs="Arial"/>
          <w:szCs w:val="22"/>
        </w:rPr>
      </w:pPr>
      <w:r>
        <w:rPr>
          <w:rFonts w:ascii="Arial" w:hAnsi="Arial" w:cs="Arial"/>
          <w:szCs w:val="22"/>
        </w:rPr>
        <w:t>The room is l</w:t>
      </w:r>
      <w:r w:rsidR="00CB6D29">
        <w:rPr>
          <w:rFonts w:ascii="Arial" w:hAnsi="Arial" w:cs="Arial"/>
          <w:szCs w:val="22"/>
        </w:rPr>
        <w:t>isted as the matron’s office on the undated pre-1960 plan, an office on the 1960 plan, a consulting room on the 1972 plan and a general office on the 2013 plan.</w:t>
      </w:r>
      <w:r>
        <w:rPr>
          <w:rFonts w:ascii="Arial" w:hAnsi="Arial" w:cs="Arial"/>
          <w:szCs w:val="22"/>
        </w:rPr>
        <w:t xml:space="preserve"> </w:t>
      </w:r>
    </w:p>
    <w:p w:rsidR="000F277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0F2777" w:rsidRPr="000F2777" w:rsidRDefault="00A16ACF" w:rsidP="00562307">
      <w:pPr>
        <w:spacing w:line="360" w:lineRule="auto"/>
        <w:jc w:val="both"/>
        <w:rPr>
          <w:rFonts w:cs="Arial"/>
          <w:lang w:eastAsia="en-GB"/>
        </w:rPr>
      </w:pPr>
      <w:r>
        <w:rPr>
          <w:rFonts w:cs="Arial"/>
          <w:lang w:eastAsia="en-GB"/>
        </w:rPr>
        <w:t>G</w:t>
      </w:r>
      <w:r w:rsidR="00EF4165" w:rsidRPr="000F2777">
        <w:rPr>
          <w:rFonts w:cs="Arial"/>
          <w:lang w:eastAsia="en-GB"/>
        </w:rPr>
        <w:t xml:space="preserve">22 </w:t>
      </w:r>
    </w:p>
    <w:p w:rsidR="000F2777" w:rsidRDefault="000F2777" w:rsidP="00562307">
      <w:pPr>
        <w:spacing w:line="360" w:lineRule="auto"/>
        <w:jc w:val="both"/>
        <w:rPr>
          <w:rFonts w:cs="Arial"/>
          <w:b/>
          <w:lang w:eastAsia="en-GB"/>
        </w:rPr>
      </w:pPr>
    </w:p>
    <w:p w:rsidR="000F2777" w:rsidRDefault="000F2777" w:rsidP="00562307">
      <w:pPr>
        <w:spacing w:line="360" w:lineRule="auto"/>
        <w:jc w:val="both"/>
        <w:rPr>
          <w:rFonts w:cs="Arial"/>
          <w:b/>
          <w:lang w:eastAsia="en-GB"/>
        </w:rPr>
      </w:pPr>
      <w:r>
        <w:rPr>
          <w:rFonts w:cs="Arial"/>
          <w:b/>
          <w:lang w:eastAsia="en-GB"/>
        </w:rPr>
        <w:t>Function:</w:t>
      </w:r>
    </w:p>
    <w:p w:rsidR="00562307" w:rsidRPr="000F2777" w:rsidRDefault="00EF4165" w:rsidP="00562307">
      <w:pPr>
        <w:spacing w:line="360" w:lineRule="auto"/>
        <w:jc w:val="both"/>
        <w:rPr>
          <w:rFonts w:cs="Arial"/>
          <w:lang w:eastAsia="en-GB"/>
        </w:rPr>
      </w:pPr>
      <w:r w:rsidRPr="000F2777">
        <w:rPr>
          <w:rFonts w:cs="Arial"/>
          <w:lang w:eastAsia="en-GB"/>
        </w:rPr>
        <w:t>Five Bed Ward</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Length: 8.63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Width: 6.05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Height: 2.53 m to 3.05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2F0DB4" w:rsidRDefault="00CB6D29" w:rsidP="000F2777">
      <w:pPr>
        <w:pStyle w:val="PlainText"/>
        <w:spacing w:line="360" w:lineRule="auto"/>
        <w:jc w:val="both"/>
        <w:rPr>
          <w:rFonts w:ascii="Arial" w:hAnsi="Arial" w:cs="Arial"/>
          <w:szCs w:val="22"/>
        </w:rPr>
      </w:pPr>
      <w:r>
        <w:rPr>
          <w:rFonts w:ascii="Arial" w:hAnsi="Arial" w:cs="Arial"/>
          <w:szCs w:val="22"/>
        </w:rPr>
        <w:t>A large rectangular</w:t>
      </w:r>
      <w:r w:rsidR="000F2777" w:rsidRPr="00814137">
        <w:rPr>
          <w:rFonts w:ascii="Arial" w:hAnsi="Arial" w:cs="Arial"/>
          <w:szCs w:val="22"/>
        </w:rPr>
        <w:t xml:space="preserve"> five bed </w:t>
      </w:r>
      <w:r w:rsidR="000F2777">
        <w:rPr>
          <w:rFonts w:ascii="Arial" w:hAnsi="Arial" w:cs="Arial"/>
          <w:szCs w:val="22"/>
        </w:rPr>
        <w:t xml:space="preserve">male </w:t>
      </w:r>
      <w:r w:rsidR="000F2777" w:rsidRPr="00814137">
        <w:rPr>
          <w:rFonts w:ascii="Arial" w:hAnsi="Arial" w:cs="Arial"/>
          <w:szCs w:val="22"/>
        </w:rPr>
        <w:t xml:space="preserve">ward </w:t>
      </w:r>
      <w:r>
        <w:rPr>
          <w:rFonts w:ascii="Arial" w:hAnsi="Arial" w:cs="Arial"/>
          <w:szCs w:val="22"/>
        </w:rPr>
        <w:t>that is part of the post-1925 extended west wing</w:t>
      </w:r>
      <w:r w:rsidR="008B37CE">
        <w:rPr>
          <w:rFonts w:ascii="Arial" w:hAnsi="Arial" w:cs="Arial"/>
          <w:szCs w:val="22"/>
        </w:rPr>
        <w:t xml:space="preserve"> (Plate 41)</w:t>
      </w:r>
      <w:r>
        <w:rPr>
          <w:rFonts w:ascii="Arial" w:hAnsi="Arial" w:cs="Arial"/>
          <w:szCs w:val="22"/>
        </w:rPr>
        <w:t xml:space="preserve">. </w:t>
      </w:r>
      <w:r w:rsidR="002F0DB4">
        <w:rPr>
          <w:rFonts w:ascii="Arial" w:hAnsi="Arial" w:cs="Arial"/>
          <w:szCs w:val="22"/>
        </w:rPr>
        <w:t xml:space="preserve">The room is accessed from corridor GF28 and provides access to day room GF23, as well as the veranda. </w:t>
      </w:r>
    </w:p>
    <w:p w:rsidR="000F2777" w:rsidRPr="00814137" w:rsidRDefault="00CB6D29" w:rsidP="000F2777">
      <w:pPr>
        <w:pStyle w:val="PlainText"/>
        <w:spacing w:line="360" w:lineRule="auto"/>
        <w:jc w:val="both"/>
        <w:rPr>
          <w:rFonts w:ascii="Arial" w:hAnsi="Arial" w:cs="Arial"/>
          <w:szCs w:val="22"/>
        </w:rPr>
      </w:pPr>
      <w:r>
        <w:rPr>
          <w:rFonts w:ascii="Arial" w:hAnsi="Arial" w:cs="Arial"/>
          <w:szCs w:val="22"/>
        </w:rPr>
        <w:t xml:space="preserve">The room is listed as a four bed female ward on the pre-1960 undated plan, a five bed ward on the 1960 plan and a male ward on the 1972 and 2013 plan. The </w:t>
      </w:r>
      <w:r w:rsidR="002F0DB4">
        <w:rPr>
          <w:rFonts w:ascii="Arial" w:hAnsi="Arial" w:cs="Arial"/>
          <w:szCs w:val="22"/>
        </w:rPr>
        <w:t>west elevation window (W25) was added during the extension works to add the day room and the window is listed as a “new window in timber surrounds with slate cill” on the 1972 plan.</w:t>
      </w:r>
    </w:p>
    <w:p w:rsidR="000F2777" w:rsidRPr="00562307" w:rsidRDefault="000F2777" w:rsidP="00562307">
      <w:pPr>
        <w:spacing w:line="360" w:lineRule="auto"/>
        <w:jc w:val="both"/>
        <w:rPr>
          <w:rFonts w:cs="Arial"/>
          <w:b/>
          <w:lang w:eastAsia="en-GB"/>
        </w:rPr>
      </w:pPr>
    </w:p>
    <w:p w:rsidR="000F277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0F2777" w:rsidRPr="000F2777" w:rsidRDefault="00A16ACF" w:rsidP="00562307">
      <w:pPr>
        <w:spacing w:line="360" w:lineRule="auto"/>
        <w:jc w:val="both"/>
        <w:rPr>
          <w:rFonts w:cs="Arial"/>
          <w:lang w:eastAsia="en-GB"/>
        </w:rPr>
      </w:pPr>
      <w:r>
        <w:rPr>
          <w:rFonts w:cs="Arial"/>
          <w:lang w:eastAsia="en-GB"/>
        </w:rPr>
        <w:t>G</w:t>
      </w:r>
      <w:r w:rsidR="00EF4165" w:rsidRPr="000F2777">
        <w:rPr>
          <w:rFonts w:cs="Arial"/>
          <w:lang w:eastAsia="en-GB"/>
        </w:rPr>
        <w:t xml:space="preserve">23 </w:t>
      </w:r>
    </w:p>
    <w:p w:rsidR="000F2777" w:rsidRDefault="000F2777" w:rsidP="00562307">
      <w:pPr>
        <w:spacing w:line="360" w:lineRule="auto"/>
        <w:jc w:val="both"/>
        <w:rPr>
          <w:rFonts w:cs="Arial"/>
          <w:b/>
          <w:lang w:eastAsia="en-GB"/>
        </w:rPr>
      </w:pPr>
    </w:p>
    <w:p w:rsidR="000F2777" w:rsidRDefault="000F2777" w:rsidP="00562307">
      <w:pPr>
        <w:spacing w:line="360" w:lineRule="auto"/>
        <w:jc w:val="both"/>
        <w:rPr>
          <w:rFonts w:cs="Arial"/>
          <w:b/>
          <w:lang w:eastAsia="en-GB"/>
        </w:rPr>
      </w:pPr>
      <w:r>
        <w:rPr>
          <w:rFonts w:cs="Arial"/>
          <w:b/>
          <w:lang w:eastAsia="en-GB"/>
        </w:rPr>
        <w:t>Function:</w:t>
      </w:r>
    </w:p>
    <w:p w:rsidR="00562307" w:rsidRPr="000F2777" w:rsidRDefault="00EF4165" w:rsidP="00562307">
      <w:pPr>
        <w:spacing w:line="360" w:lineRule="auto"/>
        <w:jc w:val="both"/>
        <w:rPr>
          <w:rFonts w:cs="Arial"/>
          <w:lang w:eastAsia="en-GB"/>
        </w:rPr>
      </w:pPr>
      <w:r w:rsidRPr="000F2777">
        <w:rPr>
          <w:rFonts w:cs="Arial"/>
          <w:lang w:eastAsia="en-GB"/>
        </w:rPr>
        <w:t>Day 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Length: 6.07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Width: 3.37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Height: 2.75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0F2777" w:rsidRPr="00814137" w:rsidRDefault="002F0DB4" w:rsidP="000F2777">
      <w:pPr>
        <w:pStyle w:val="PlainText"/>
        <w:spacing w:line="360" w:lineRule="auto"/>
        <w:jc w:val="both"/>
        <w:rPr>
          <w:rFonts w:ascii="Arial" w:hAnsi="Arial" w:cs="Arial"/>
          <w:szCs w:val="22"/>
        </w:rPr>
      </w:pPr>
      <w:r>
        <w:rPr>
          <w:rFonts w:ascii="Arial" w:hAnsi="Arial" w:cs="Arial"/>
          <w:szCs w:val="22"/>
        </w:rPr>
        <w:t>A l</w:t>
      </w:r>
      <w:r w:rsidR="000F2777" w:rsidRPr="00814137">
        <w:rPr>
          <w:rFonts w:ascii="Arial" w:hAnsi="Arial" w:cs="Arial"/>
          <w:szCs w:val="22"/>
        </w:rPr>
        <w:t>arge rectangular day</w:t>
      </w:r>
      <w:r>
        <w:rPr>
          <w:rFonts w:ascii="Arial" w:hAnsi="Arial" w:cs="Arial"/>
          <w:szCs w:val="22"/>
        </w:rPr>
        <w:t xml:space="preserve">room entered via sliding doors from room </w:t>
      </w:r>
      <w:r w:rsidR="00A16ACF">
        <w:rPr>
          <w:rFonts w:ascii="Arial" w:hAnsi="Arial" w:cs="Arial"/>
          <w:szCs w:val="22"/>
        </w:rPr>
        <w:t>G</w:t>
      </w:r>
      <w:r>
        <w:rPr>
          <w:rFonts w:ascii="Arial" w:hAnsi="Arial" w:cs="Arial"/>
          <w:szCs w:val="22"/>
        </w:rPr>
        <w:t xml:space="preserve">22 (5 bed ward). The day room is attached to the post-1925 west wing extension but was added after 1972. The room size, windows and sliding doors are all as detailed on the 1972 plan. </w:t>
      </w:r>
    </w:p>
    <w:p w:rsidR="000F277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0F2777" w:rsidRPr="000F2777" w:rsidRDefault="00A16ACF" w:rsidP="00562307">
      <w:pPr>
        <w:spacing w:line="360" w:lineRule="auto"/>
        <w:jc w:val="both"/>
        <w:rPr>
          <w:rFonts w:cs="Arial"/>
          <w:lang w:eastAsia="en-GB"/>
        </w:rPr>
      </w:pPr>
      <w:r>
        <w:rPr>
          <w:rFonts w:cs="Arial"/>
          <w:lang w:eastAsia="en-GB"/>
        </w:rPr>
        <w:t>G</w:t>
      </w:r>
      <w:r w:rsidR="00EF4165" w:rsidRPr="000F2777">
        <w:rPr>
          <w:rFonts w:cs="Arial"/>
          <w:lang w:eastAsia="en-GB"/>
        </w:rPr>
        <w:t xml:space="preserve">24 </w:t>
      </w:r>
    </w:p>
    <w:p w:rsidR="000F2777" w:rsidRDefault="000F2777" w:rsidP="00562307">
      <w:pPr>
        <w:spacing w:line="360" w:lineRule="auto"/>
        <w:jc w:val="both"/>
        <w:rPr>
          <w:rFonts w:cs="Arial"/>
          <w:b/>
          <w:lang w:eastAsia="en-GB"/>
        </w:rPr>
      </w:pPr>
    </w:p>
    <w:p w:rsidR="000F2777" w:rsidRDefault="000F2777" w:rsidP="00562307">
      <w:pPr>
        <w:spacing w:line="360" w:lineRule="auto"/>
        <w:jc w:val="both"/>
        <w:rPr>
          <w:rFonts w:cs="Arial"/>
          <w:b/>
          <w:lang w:eastAsia="en-GB"/>
        </w:rPr>
      </w:pPr>
      <w:r>
        <w:rPr>
          <w:rFonts w:cs="Arial"/>
          <w:b/>
          <w:lang w:eastAsia="en-GB"/>
        </w:rPr>
        <w:t>Function:</w:t>
      </w:r>
    </w:p>
    <w:p w:rsidR="00562307" w:rsidRPr="000F2777" w:rsidRDefault="00EF4165" w:rsidP="00562307">
      <w:pPr>
        <w:spacing w:line="360" w:lineRule="auto"/>
        <w:jc w:val="both"/>
        <w:rPr>
          <w:rFonts w:cs="Arial"/>
          <w:lang w:eastAsia="en-GB"/>
        </w:rPr>
      </w:pPr>
      <w:r w:rsidRPr="000F2777">
        <w:rPr>
          <w:rFonts w:cs="Arial"/>
          <w:lang w:eastAsia="en-GB"/>
        </w:rPr>
        <w:t>Linen Cupboard</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Length: 1.69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Width: 1.32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Height: 3.06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0F2777" w:rsidRPr="00814137" w:rsidRDefault="002F0DB4" w:rsidP="000F2777">
      <w:pPr>
        <w:pStyle w:val="PlainText"/>
        <w:spacing w:line="360" w:lineRule="auto"/>
        <w:jc w:val="both"/>
        <w:rPr>
          <w:rFonts w:ascii="Arial" w:hAnsi="Arial" w:cs="Arial"/>
          <w:szCs w:val="22"/>
        </w:rPr>
      </w:pPr>
      <w:r>
        <w:rPr>
          <w:rFonts w:ascii="Arial" w:hAnsi="Arial" w:cs="Arial"/>
          <w:szCs w:val="22"/>
        </w:rPr>
        <w:t>A sm</w:t>
      </w:r>
      <w:r w:rsidR="000F2777" w:rsidRPr="00814137">
        <w:rPr>
          <w:rFonts w:ascii="Arial" w:hAnsi="Arial" w:cs="Arial"/>
          <w:szCs w:val="22"/>
        </w:rPr>
        <w:t xml:space="preserve">all </w:t>
      </w:r>
      <w:r>
        <w:rPr>
          <w:rFonts w:ascii="Arial" w:hAnsi="Arial" w:cs="Arial"/>
          <w:szCs w:val="22"/>
        </w:rPr>
        <w:t xml:space="preserve">square </w:t>
      </w:r>
      <w:r w:rsidR="000F2777">
        <w:rPr>
          <w:rFonts w:ascii="Arial" w:hAnsi="Arial" w:cs="Arial"/>
          <w:szCs w:val="22"/>
        </w:rPr>
        <w:t>l</w:t>
      </w:r>
      <w:r w:rsidR="000F2777" w:rsidRPr="00814137">
        <w:rPr>
          <w:rFonts w:ascii="Arial" w:hAnsi="Arial" w:cs="Arial"/>
          <w:szCs w:val="22"/>
        </w:rPr>
        <w:t xml:space="preserve">inen closet </w:t>
      </w:r>
      <w:r w:rsidR="000F2777">
        <w:rPr>
          <w:rFonts w:ascii="Arial" w:hAnsi="Arial" w:cs="Arial"/>
          <w:szCs w:val="22"/>
        </w:rPr>
        <w:t>incorporating</w:t>
      </w:r>
      <w:r w:rsidR="000F2777" w:rsidRPr="00814137">
        <w:rPr>
          <w:rFonts w:ascii="Arial" w:hAnsi="Arial" w:cs="Arial"/>
          <w:szCs w:val="22"/>
        </w:rPr>
        <w:t xml:space="preserve"> shelves</w:t>
      </w:r>
      <w:r>
        <w:rPr>
          <w:rFonts w:ascii="Arial" w:hAnsi="Arial" w:cs="Arial"/>
          <w:szCs w:val="22"/>
        </w:rPr>
        <w:t>. This room is within the post-1925 extension to the west wing</w:t>
      </w:r>
      <w:r w:rsidR="004347B4">
        <w:rPr>
          <w:rFonts w:ascii="Arial" w:hAnsi="Arial" w:cs="Arial"/>
          <w:szCs w:val="22"/>
        </w:rPr>
        <w:t>. The room is accessed from corridor GF28</w:t>
      </w:r>
      <w:r>
        <w:rPr>
          <w:rFonts w:ascii="Arial" w:hAnsi="Arial" w:cs="Arial"/>
          <w:szCs w:val="22"/>
        </w:rPr>
        <w:t xml:space="preserve"> and is listed on all post-1925 plans as a linen room</w:t>
      </w:r>
      <w:r w:rsidR="000F2777" w:rsidRPr="00814137">
        <w:rPr>
          <w:rFonts w:ascii="Arial" w:hAnsi="Arial" w:cs="Arial"/>
          <w:szCs w:val="22"/>
        </w:rPr>
        <w:t>.</w:t>
      </w:r>
    </w:p>
    <w:p w:rsidR="000F2777" w:rsidRPr="00562307" w:rsidRDefault="000F2777" w:rsidP="00562307">
      <w:pPr>
        <w:spacing w:line="360" w:lineRule="auto"/>
        <w:jc w:val="both"/>
        <w:rPr>
          <w:rFonts w:cs="Arial"/>
          <w:b/>
          <w:lang w:eastAsia="en-GB"/>
        </w:rPr>
      </w:pPr>
    </w:p>
    <w:p w:rsidR="000F277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0F2777" w:rsidRPr="000F2777" w:rsidRDefault="00A16ACF" w:rsidP="00562307">
      <w:pPr>
        <w:spacing w:line="360" w:lineRule="auto"/>
        <w:jc w:val="both"/>
        <w:rPr>
          <w:rFonts w:cs="Arial"/>
          <w:lang w:eastAsia="en-GB"/>
        </w:rPr>
      </w:pPr>
      <w:r>
        <w:rPr>
          <w:rFonts w:cs="Arial"/>
          <w:lang w:eastAsia="en-GB"/>
        </w:rPr>
        <w:t>G</w:t>
      </w:r>
      <w:r w:rsidR="00EF4165" w:rsidRPr="000F2777">
        <w:rPr>
          <w:rFonts w:cs="Arial"/>
          <w:lang w:eastAsia="en-GB"/>
        </w:rPr>
        <w:t xml:space="preserve">25 </w:t>
      </w:r>
    </w:p>
    <w:p w:rsidR="000F2777" w:rsidRDefault="000F2777" w:rsidP="00562307">
      <w:pPr>
        <w:spacing w:line="360" w:lineRule="auto"/>
        <w:jc w:val="both"/>
        <w:rPr>
          <w:rFonts w:cs="Arial"/>
          <w:b/>
          <w:lang w:eastAsia="en-GB"/>
        </w:rPr>
      </w:pPr>
    </w:p>
    <w:p w:rsidR="000F2777" w:rsidRDefault="000F2777" w:rsidP="00562307">
      <w:pPr>
        <w:spacing w:line="360" w:lineRule="auto"/>
        <w:jc w:val="both"/>
        <w:rPr>
          <w:rFonts w:cs="Arial"/>
          <w:b/>
          <w:lang w:eastAsia="en-GB"/>
        </w:rPr>
      </w:pPr>
      <w:r>
        <w:rPr>
          <w:rFonts w:cs="Arial"/>
          <w:b/>
          <w:lang w:eastAsia="en-GB"/>
        </w:rPr>
        <w:t>Function:</w:t>
      </w:r>
    </w:p>
    <w:p w:rsidR="00562307" w:rsidRPr="000F2777" w:rsidRDefault="00EF4165" w:rsidP="00562307">
      <w:pPr>
        <w:spacing w:line="360" w:lineRule="auto"/>
        <w:jc w:val="both"/>
        <w:rPr>
          <w:rFonts w:cs="Arial"/>
          <w:lang w:eastAsia="en-GB"/>
        </w:rPr>
      </w:pPr>
      <w:r w:rsidRPr="000F2777">
        <w:rPr>
          <w:rFonts w:cs="Arial"/>
          <w:lang w:eastAsia="en-GB"/>
        </w:rPr>
        <w:t>Bathroom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0F2777" w:rsidRDefault="000F2777" w:rsidP="000F2777">
      <w:pPr>
        <w:pStyle w:val="PlainText"/>
        <w:spacing w:line="360" w:lineRule="auto"/>
        <w:jc w:val="both"/>
        <w:rPr>
          <w:rFonts w:ascii="Arial" w:hAnsi="Arial" w:cs="Arial"/>
          <w:szCs w:val="22"/>
        </w:rPr>
      </w:pPr>
      <w:r w:rsidRPr="00814137">
        <w:rPr>
          <w:rFonts w:ascii="Arial" w:hAnsi="Arial" w:cs="Arial"/>
          <w:szCs w:val="22"/>
        </w:rPr>
        <w:t xml:space="preserve">Length: 2.96 m </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Width: 2.65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Height: 3.08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0F2777" w:rsidRPr="00814137" w:rsidRDefault="002F0DB4" w:rsidP="000F2777">
      <w:pPr>
        <w:pStyle w:val="PlainText"/>
        <w:spacing w:line="360" w:lineRule="auto"/>
        <w:jc w:val="both"/>
        <w:rPr>
          <w:rFonts w:ascii="Arial" w:hAnsi="Arial" w:cs="Arial"/>
          <w:szCs w:val="22"/>
        </w:rPr>
      </w:pPr>
      <w:r>
        <w:rPr>
          <w:rFonts w:ascii="Arial" w:hAnsi="Arial" w:cs="Arial"/>
          <w:szCs w:val="22"/>
        </w:rPr>
        <w:t>A sm</w:t>
      </w:r>
      <w:r w:rsidRPr="00814137">
        <w:rPr>
          <w:rFonts w:ascii="Arial" w:hAnsi="Arial" w:cs="Arial"/>
          <w:szCs w:val="22"/>
        </w:rPr>
        <w:t xml:space="preserve">all </w:t>
      </w:r>
      <w:r>
        <w:rPr>
          <w:rFonts w:ascii="Arial" w:hAnsi="Arial" w:cs="Arial"/>
          <w:szCs w:val="22"/>
        </w:rPr>
        <w:t>square rectangular shaped bathroom located within the post-1925 extension to the west wing.</w:t>
      </w:r>
      <w:r w:rsidR="004347B4">
        <w:rPr>
          <w:rFonts w:ascii="Arial" w:hAnsi="Arial" w:cs="Arial"/>
          <w:szCs w:val="22"/>
        </w:rPr>
        <w:t xml:space="preserve"> The room is accessed from corridor GF28 and </w:t>
      </w:r>
      <w:r>
        <w:rPr>
          <w:rFonts w:ascii="Arial" w:hAnsi="Arial" w:cs="Arial"/>
          <w:szCs w:val="22"/>
        </w:rPr>
        <w:t>is listed on all post-1925 plans as a bathroom</w:t>
      </w:r>
      <w:r w:rsidRPr="00814137">
        <w:rPr>
          <w:rFonts w:ascii="Arial" w:hAnsi="Arial" w:cs="Arial"/>
          <w:szCs w:val="22"/>
        </w:rPr>
        <w:t>.</w:t>
      </w:r>
      <w:r>
        <w:rPr>
          <w:rFonts w:ascii="Arial" w:hAnsi="Arial" w:cs="Arial"/>
          <w:szCs w:val="22"/>
        </w:rPr>
        <w:t xml:space="preserve"> </w:t>
      </w:r>
    </w:p>
    <w:p w:rsidR="000F277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0F2777" w:rsidRPr="000F2777" w:rsidRDefault="00A16ACF" w:rsidP="00562307">
      <w:pPr>
        <w:spacing w:line="360" w:lineRule="auto"/>
        <w:jc w:val="both"/>
        <w:rPr>
          <w:rFonts w:cs="Arial"/>
          <w:lang w:eastAsia="en-GB"/>
        </w:rPr>
      </w:pPr>
      <w:r>
        <w:rPr>
          <w:rFonts w:cs="Arial"/>
          <w:lang w:eastAsia="en-GB"/>
        </w:rPr>
        <w:t>G</w:t>
      </w:r>
      <w:r w:rsidR="00EF4165" w:rsidRPr="000F2777">
        <w:rPr>
          <w:rFonts w:cs="Arial"/>
          <w:lang w:eastAsia="en-GB"/>
        </w:rPr>
        <w:t xml:space="preserve">26 </w:t>
      </w:r>
    </w:p>
    <w:p w:rsidR="000F2777" w:rsidRDefault="000F2777" w:rsidP="00562307">
      <w:pPr>
        <w:spacing w:line="360" w:lineRule="auto"/>
        <w:jc w:val="both"/>
        <w:rPr>
          <w:rFonts w:cs="Arial"/>
          <w:b/>
          <w:lang w:eastAsia="en-GB"/>
        </w:rPr>
      </w:pPr>
    </w:p>
    <w:p w:rsidR="000F2777" w:rsidRDefault="000F2777" w:rsidP="00562307">
      <w:pPr>
        <w:spacing w:line="360" w:lineRule="auto"/>
        <w:jc w:val="both"/>
        <w:rPr>
          <w:rFonts w:cs="Arial"/>
          <w:b/>
          <w:lang w:eastAsia="en-GB"/>
        </w:rPr>
      </w:pPr>
      <w:r>
        <w:rPr>
          <w:rFonts w:cs="Arial"/>
          <w:b/>
          <w:lang w:eastAsia="en-GB"/>
        </w:rPr>
        <w:t>Function:</w:t>
      </w:r>
    </w:p>
    <w:p w:rsidR="00562307" w:rsidRPr="000F2777" w:rsidRDefault="00EF4165" w:rsidP="00562307">
      <w:pPr>
        <w:spacing w:line="360" w:lineRule="auto"/>
        <w:jc w:val="both"/>
        <w:rPr>
          <w:rFonts w:cs="Arial"/>
          <w:lang w:eastAsia="en-GB"/>
        </w:rPr>
      </w:pPr>
      <w:r w:rsidRPr="000F2777">
        <w:rPr>
          <w:rFonts w:cs="Arial"/>
          <w:lang w:eastAsia="en-GB"/>
        </w:rPr>
        <w:t>Single Bed Ward</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Length: 4.41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Width: 2.53 m</w:t>
      </w:r>
    </w:p>
    <w:p w:rsidR="000F2777" w:rsidRPr="00814137" w:rsidRDefault="000F2777" w:rsidP="000F2777">
      <w:pPr>
        <w:pStyle w:val="PlainText"/>
        <w:spacing w:line="360" w:lineRule="auto"/>
        <w:jc w:val="both"/>
        <w:rPr>
          <w:rFonts w:ascii="Arial" w:hAnsi="Arial" w:cs="Arial"/>
          <w:szCs w:val="22"/>
        </w:rPr>
      </w:pPr>
      <w:r w:rsidRPr="00814137">
        <w:rPr>
          <w:rFonts w:ascii="Arial" w:hAnsi="Arial" w:cs="Arial"/>
          <w:szCs w:val="22"/>
        </w:rPr>
        <w:t>Height: 2.73 m to 3.07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0F2777" w:rsidRDefault="002F0DB4" w:rsidP="000F2777">
      <w:pPr>
        <w:pStyle w:val="PlainText"/>
        <w:spacing w:line="360" w:lineRule="auto"/>
        <w:jc w:val="both"/>
        <w:rPr>
          <w:rFonts w:ascii="Arial" w:hAnsi="Arial" w:cs="Arial"/>
          <w:szCs w:val="22"/>
        </w:rPr>
      </w:pPr>
      <w:r>
        <w:rPr>
          <w:rFonts w:ascii="Arial" w:hAnsi="Arial" w:cs="Arial"/>
          <w:szCs w:val="22"/>
        </w:rPr>
        <w:t>A rectangular shaped room located within the post-1925 extension to the west wing. The room is</w:t>
      </w:r>
      <w:r w:rsidR="004347B4">
        <w:rPr>
          <w:rFonts w:ascii="Arial" w:hAnsi="Arial" w:cs="Arial"/>
          <w:szCs w:val="22"/>
        </w:rPr>
        <w:t xml:space="preserve"> accessed from corridor </w:t>
      </w:r>
      <w:r w:rsidR="00A16ACF">
        <w:rPr>
          <w:rFonts w:ascii="Arial" w:hAnsi="Arial" w:cs="Arial"/>
          <w:szCs w:val="22"/>
        </w:rPr>
        <w:t>G</w:t>
      </w:r>
      <w:r w:rsidR="004347B4">
        <w:rPr>
          <w:rFonts w:ascii="Arial" w:hAnsi="Arial" w:cs="Arial"/>
          <w:szCs w:val="22"/>
        </w:rPr>
        <w:t>28. The room is listed on the undated pre-1960 plan as a private ward with a single bed, on the 1960 plan as a two-bed ward, the 1972 plan as a ward and the 2013 plan as a single bed ward, suggesting the room changed little in function.</w:t>
      </w:r>
    </w:p>
    <w:p w:rsidR="004347B4" w:rsidRDefault="004347B4" w:rsidP="000F2777">
      <w:pPr>
        <w:pStyle w:val="PlainText"/>
        <w:spacing w:line="360" w:lineRule="auto"/>
        <w:jc w:val="both"/>
        <w:rPr>
          <w:rFonts w:ascii="Arial" w:hAnsi="Arial" w:cs="Arial"/>
          <w:szCs w:val="22"/>
        </w:rPr>
      </w:pPr>
    </w:p>
    <w:p w:rsidR="000F2777" w:rsidRPr="00562307" w:rsidRDefault="000F2777" w:rsidP="00562307">
      <w:pPr>
        <w:spacing w:line="360" w:lineRule="auto"/>
        <w:jc w:val="both"/>
        <w:rPr>
          <w:rFonts w:cs="Arial"/>
          <w:b/>
          <w:lang w:eastAsia="en-GB"/>
        </w:rPr>
      </w:pPr>
    </w:p>
    <w:p w:rsidR="00452C7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52C75" w:rsidRPr="00452C75" w:rsidRDefault="00A16ACF" w:rsidP="00562307">
      <w:pPr>
        <w:spacing w:line="360" w:lineRule="auto"/>
        <w:jc w:val="both"/>
        <w:rPr>
          <w:rFonts w:cs="Arial"/>
          <w:lang w:eastAsia="en-GB"/>
        </w:rPr>
      </w:pPr>
      <w:r>
        <w:rPr>
          <w:rFonts w:cs="Arial"/>
          <w:lang w:eastAsia="en-GB"/>
        </w:rPr>
        <w:t>G</w:t>
      </w:r>
      <w:r w:rsidR="00EF4165" w:rsidRPr="00452C75">
        <w:rPr>
          <w:rFonts w:cs="Arial"/>
          <w:lang w:eastAsia="en-GB"/>
        </w:rPr>
        <w:t xml:space="preserve">27 </w:t>
      </w:r>
    </w:p>
    <w:p w:rsidR="00452C75" w:rsidRDefault="00452C75" w:rsidP="00562307">
      <w:pPr>
        <w:spacing w:line="360" w:lineRule="auto"/>
        <w:jc w:val="both"/>
        <w:rPr>
          <w:rFonts w:cs="Arial"/>
          <w:b/>
          <w:lang w:eastAsia="en-GB"/>
        </w:rPr>
      </w:pPr>
    </w:p>
    <w:p w:rsidR="00452C75" w:rsidRDefault="00452C75" w:rsidP="00562307">
      <w:pPr>
        <w:spacing w:line="360" w:lineRule="auto"/>
        <w:jc w:val="both"/>
        <w:rPr>
          <w:rFonts w:cs="Arial"/>
          <w:b/>
          <w:lang w:eastAsia="en-GB"/>
        </w:rPr>
      </w:pPr>
      <w:r>
        <w:rPr>
          <w:rFonts w:cs="Arial"/>
          <w:b/>
          <w:lang w:eastAsia="en-GB"/>
        </w:rPr>
        <w:t>Function:</w:t>
      </w:r>
    </w:p>
    <w:p w:rsidR="00562307" w:rsidRPr="00452C75" w:rsidRDefault="00EF4165" w:rsidP="00562307">
      <w:pPr>
        <w:spacing w:line="360" w:lineRule="auto"/>
        <w:jc w:val="both"/>
        <w:rPr>
          <w:rFonts w:cs="Arial"/>
          <w:lang w:eastAsia="en-GB"/>
        </w:rPr>
      </w:pPr>
      <w:r w:rsidRPr="00452C75">
        <w:rPr>
          <w:rFonts w:cs="Arial"/>
          <w:lang w:eastAsia="en-GB"/>
        </w:rPr>
        <w:t>Corridor</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Length: 9.21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Width: 2.29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Height: 3.02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52C75" w:rsidRPr="00814137" w:rsidRDefault="004347B4" w:rsidP="00452C75">
      <w:pPr>
        <w:pStyle w:val="PlainText"/>
        <w:spacing w:line="360" w:lineRule="auto"/>
        <w:jc w:val="both"/>
        <w:rPr>
          <w:rFonts w:ascii="Arial" w:hAnsi="Arial" w:cs="Arial"/>
          <w:szCs w:val="22"/>
        </w:rPr>
      </w:pPr>
      <w:r>
        <w:rPr>
          <w:rFonts w:ascii="Arial" w:hAnsi="Arial" w:cs="Arial"/>
          <w:szCs w:val="22"/>
        </w:rPr>
        <w:t>A rectangular c</w:t>
      </w:r>
      <w:r w:rsidR="00452C75" w:rsidRPr="00814137">
        <w:rPr>
          <w:rFonts w:ascii="Arial" w:hAnsi="Arial" w:cs="Arial"/>
          <w:szCs w:val="22"/>
        </w:rPr>
        <w:t xml:space="preserve">orridor </w:t>
      </w:r>
      <w:r w:rsidR="00AF4918">
        <w:rPr>
          <w:rFonts w:ascii="Arial" w:hAnsi="Arial" w:cs="Arial"/>
          <w:szCs w:val="22"/>
        </w:rPr>
        <w:t>located across the original and extended part of the west wing</w:t>
      </w:r>
      <w:r w:rsidR="008B37CE">
        <w:rPr>
          <w:rFonts w:ascii="Arial" w:hAnsi="Arial" w:cs="Arial"/>
          <w:szCs w:val="22"/>
        </w:rPr>
        <w:t xml:space="preserve"> (Plate 38)</w:t>
      </w:r>
      <w:r w:rsidR="00AF4918">
        <w:rPr>
          <w:rFonts w:ascii="Arial" w:hAnsi="Arial" w:cs="Arial"/>
          <w:szCs w:val="22"/>
        </w:rPr>
        <w:t xml:space="preserve">. The corridor provides access from the building core to the main rooms in the west wing, as well as a second corridor (Room </w:t>
      </w:r>
      <w:r w:rsidR="00A16ACF">
        <w:rPr>
          <w:rFonts w:ascii="Arial" w:hAnsi="Arial" w:cs="Arial"/>
          <w:szCs w:val="22"/>
        </w:rPr>
        <w:t>G</w:t>
      </w:r>
      <w:r w:rsidR="00AF4918">
        <w:rPr>
          <w:rFonts w:ascii="Arial" w:hAnsi="Arial" w:cs="Arial"/>
          <w:szCs w:val="22"/>
        </w:rPr>
        <w:t>28), which provides further access into the wing. The corridor is detailed on 1925 plan as a seamless continuation of the main building hall (Room GF11); on the undated pre-1960 plan it is detailed in an extended form to accommodate the changes to the west wing</w:t>
      </w:r>
      <w:r w:rsidR="008B37CE">
        <w:rPr>
          <w:rFonts w:ascii="Arial" w:hAnsi="Arial" w:cs="Arial"/>
          <w:szCs w:val="22"/>
        </w:rPr>
        <w:t xml:space="preserve"> (Plate 39)</w:t>
      </w:r>
      <w:r w:rsidR="00AF4918">
        <w:rPr>
          <w:rFonts w:ascii="Arial" w:hAnsi="Arial" w:cs="Arial"/>
          <w:szCs w:val="22"/>
        </w:rPr>
        <w:t>, but is still classed as a continuation of the main building corridor, as it is also on the 1972 plan. The room is only listed as separate entity on the 2013 plan, but in essence the design</w:t>
      </w:r>
      <w:r w:rsidR="00CB3652">
        <w:rPr>
          <w:rFonts w:ascii="Arial" w:hAnsi="Arial" w:cs="Arial"/>
          <w:szCs w:val="22"/>
        </w:rPr>
        <w:t xml:space="preserve"> and function</w:t>
      </w:r>
      <w:r w:rsidR="00AF4918">
        <w:rPr>
          <w:rFonts w:ascii="Arial" w:hAnsi="Arial" w:cs="Arial"/>
          <w:szCs w:val="22"/>
        </w:rPr>
        <w:t xml:space="preserve"> has not changed</w:t>
      </w:r>
      <w:r w:rsidR="00CB3652">
        <w:rPr>
          <w:rFonts w:ascii="Arial" w:hAnsi="Arial" w:cs="Arial"/>
          <w:szCs w:val="22"/>
        </w:rPr>
        <w:t>.</w:t>
      </w:r>
    </w:p>
    <w:p w:rsidR="00452C7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52C75" w:rsidRPr="00452C75" w:rsidRDefault="00A16ACF" w:rsidP="00562307">
      <w:pPr>
        <w:spacing w:line="360" w:lineRule="auto"/>
        <w:jc w:val="both"/>
        <w:rPr>
          <w:rFonts w:cs="Arial"/>
          <w:lang w:eastAsia="en-GB"/>
        </w:rPr>
      </w:pPr>
      <w:r>
        <w:rPr>
          <w:rFonts w:cs="Arial"/>
          <w:lang w:eastAsia="en-GB"/>
        </w:rPr>
        <w:t>G</w:t>
      </w:r>
      <w:r w:rsidR="00EF4165" w:rsidRPr="00452C75">
        <w:rPr>
          <w:rFonts w:cs="Arial"/>
          <w:lang w:eastAsia="en-GB"/>
        </w:rPr>
        <w:t xml:space="preserve">28 </w:t>
      </w:r>
    </w:p>
    <w:p w:rsidR="00452C75" w:rsidRDefault="00452C75" w:rsidP="00562307">
      <w:pPr>
        <w:spacing w:line="360" w:lineRule="auto"/>
        <w:jc w:val="both"/>
        <w:rPr>
          <w:rFonts w:cs="Arial"/>
          <w:b/>
          <w:lang w:eastAsia="en-GB"/>
        </w:rPr>
      </w:pPr>
    </w:p>
    <w:p w:rsidR="00562307" w:rsidRPr="00452C75" w:rsidRDefault="00452C75" w:rsidP="00562307">
      <w:pPr>
        <w:spacing w:line="360" w:lineRule="auto"/>
        <w:jc w:val="both"/>
        <w:rPr>
          <w:rFonts w:cs="Arial"/>
          <w:lang w:eastAsia="en-GB"/>
        </w:rPr>
      </w:pPr>
      <w:r>
        <w:rPr>
          <w:rFonts w:cs="Arial"/>
          <w:b/>
          <w:lang w:eastAsia="en-GB"/>
        </w:rPr>
        <w:t>Function:</w:t>
      </w:r>
      <w:r>
        <w:rPr>
          <w:rFonts w:cs="Arial"/>
          <w:b/>
          <w:lang w:eastAsia="en-GB"/>
        </w:rPr>
        <w:br/>
      </w:r>
      <w:r w:rsidR="00EF4165" w:rsidRPr="00452C75">
        <w:rPr>
          <w:rFonts w:cs="Arial"/>
          <w:lang w:eastAsia="en-GB"/>
        </w:rPr>
        <w:t>Corridor</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Length: 10.10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Width: 1.49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Height: 3.04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52C75" w:rsidRPr="00814137" w:rsidRDefault="00CB3652" w:rsidP="00452C75">
      <w:pPr>
        <w:pStyle w:val="PlainText"/>
        <w:spacing w:line="360" w:lineRule="auto"/>
        <w:jc w:val="both"/>
        <w:rPr>
          <w:rFonts w:ascii="Arial" w:hAnsi="Arial" w:cs="Arial"/>
          <w:szCs w:val="22"/>
        </w:rPr>
      </w:pPr>
      <w:r>
        <w:rPr>
          <w:rFonts w:ascii="Arial" w:hAnsi="Arial" w:cs="Arial"/>
          <w:szCs w:val="22"/>
        </w:rPr>
        <w:t>A long rectangular c</w:t>
      </w:r>
      <w:r w:rsidR="00452C75" w:rsidRPr="00814137">
        <w:rPr>
          <w:rFonts w:ascii="Arial" w:hAnsi="Arial" w:cs="Arial"/>
          <w:szCs w:val="22"/>
        </w:rPr>
        <w:t xml:space="preserve">orridor </w:t>
      </w:r>
      <w:r>
        <w:rPr>
          <w:rFonts w:ascii="Arial" w:hAnsi="Arial" w:cs="Arial"/>
          <w:szCs w:val="22"/>
        </w:rPr>
        <w:t xml:space="preserve">located within the extended portion of the west wing. The corridor is accessed via corridor </w:t>
      </w:r>
      <w:r w:rsidR="00A16ACF">
        <w:rPr>
          <w:rFonts w:ascii="Arial" w:hAnsi="Arial" w:cs="Arial"/>
          <w:szCs w:val="22"/>
        </w:rPr>
        <w:t>G</w:t>
      </w:r>
      <w:r>
        <w:rPr>
          <w:rFonts w:ascii="Arial" w:hAnsi="Arial" w:cs="Arial"/>
          <w:szCs w:val="22"/>
        </w:rPr>
        <w:t>27 and in turn provides access to rooms GF22 to GF3</w:t>
      </w:r>
      <w:r w:rsidR="00350FA6">
        <w:rPr>
          <w:rFonts w:ascii="Arial" w:hAnsi="Arial" w:cs="Arial"/>
          <w:szCs w:val="22"/>
        </w:rPr>
        <w:t>0</w:t>
      </w:r>
      <w:r>
        <w:rPr>
          <w:rFonts w:ascii="Arial" w:hAnsi="Arial" w:cs="Arial"/>
          <w:szCs w:val="22"/>
        </w:rPr>
        <w:t xml:space="preserve">. The design of the corridor is the same on all of the post-1925 plans and includes an external access door from the north elevation. </w:t>
      </w:r>
    </w:p>
    <w:p w:rsidR="00452C7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52C75" w:rsidRPr="00452C75" w:rsidRDefault="00A16ACF" w:rsidP="00562307">
      <w:pPr>
        <w:spacing w:line="360" w:lineRule="auto"/>
        <w:jc w:val="both"/>
        <w:rPr>
          <w:rFonts w:cs="Arial"/>
          <w:lang w:eastAsia="en-GB"/>
        </w:rPr>
      </w:pPr>
      <w:r>
        <w:rPr>
          <w:rFonts w:cs="Arial"/>
          <w:lang w:eastAsia="en-GB"/>
        </w:rPr>
        <w:t>G</w:t>
      </w:r>
      <w:r w:rsidR="00EF4165" w:rsidRPr="00452C75">
        <w:rPr>
          <w:rFonts w:cs="Arial"/>
          <w:lang w:eastAsia="en-GB"/>
        </w:rPr>
        <w:t xml:space="preserve">29 </w:t>
      </w:r>
    </w:p>
    <w:p w:rsidR="00452C75" w:rsidRDefault="00452C75" w:rsidP="00562307">
      <w:pPr>
        <w:spacing w:line="360" w:lineRule="auto"/>
        <w:jc w:val="both"/>
        <w:rPr>
          <w:rFonts w:cs="Arial"/>
          <w:b/>
          <w:lang w:eastAsia="en-GB"/>
        </w:rPr>
      </w:pPr>
    </w:p>
    <w:p w:rsidR="00452C75" w:rsidRDefault="00452C75" w:rsidP="00562307">
      <w:pPr>
        <w:spacing w:line="360" w:lineRule="auto"/>
        <w:jc w:val="both"/>
        <w:rPr>
          <w:rFonts w:cs="Arial"/>
          <w:b/>
          <w:lang w:eastAsia="en-GB"/>
        </w:rPr>
      </w:pPr>
      <w:r>
        <w:rPr>
          <w:rFonts w:cs="Arial"/>
          <w:b/>
          <w:lang w:eastAsia="en-GB"/>
        </w:rPr>
        <w:t>Function:</w:t>
      </w:r>
    </w:p>
    <w:p w:rsidR="00562307" w:rsidRPr="00452C75" w:rsidRDefault="00EF4165" w:rsidP="00562307">
      <w:pPr>
        <w:spacing w:line="360" w:lineRule="auto"/>
        <w:jc w:val="both"/>
        <w:rPr>
          <w:rFonts w:cs="Arial"/>
          <w:lang w:eastAsia="en-GB"/>
        </w:rPr>
      </w:pPr>
      <w:r w:rsidRPr="00452C75">
        <w:rPr>
          <w:rFonts w:cs="Arial"/>
          <w:lang w:eastAsia="en-GB"/>
        </w:rPr>
        <w:t>Kitchen</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Length: 4.40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Width: 2.51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Height: 3.05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52C75" w:rsidRPr="00814137" w:rsidRDefault="00CB3652" w:rsidP="00452C75">
      <w:pPr>
        <w:pStyle w:val="PlainText"/>
        <w:spacing w:line="360" w:lineRule="auto"/>
        <w:jc w:val="both"/>
        <w:rPr>
          <w:rFonts w:ascii="Arial" w:hAnsi="Arial" w:cs="Arial"/>
          <w:szCs w:val="22"/>
        </w:rPr>
      </w:pPr>
      <w:r>
        <w:rPr>
          <w:rFonts w:ascii="Arial" w:hAnsi="Arial" w:cs="Arial"/>
          <w:szCs w:val="22"/>
        </w:rPr>
        <w:t xml:space="preserve">A rectangular room located in the post-1925 west wing extension, which is accessed from corridor GF28. The room is listed on the undated pre-1960 plan as a private ward, with the same dimensions and layout as room GF26, and becomes a two-bed ward in the 1960 plan, again like </w:t>
      </w:r>
      <w:r w:rsidR="00A16ACF">
        <w:rPr>
          <w:rFonts w:ascii="Arial" w:hAnsi="Arial" w:cs="Arial"/>
          <w:szCs w:val="22"/>
        </w:rPr>
        <w:t>G</w:t>
      </w:r>
      <w:r>
        <w:rPr>
          <w:rFonts w:ascii="Arial" w:hAnsi="Arial" w:cs="Arial"/>
          <w:szCs w:val="22"/>
        </w:rPr>
        <w:t>26. On the 1972 plan, the room is listed as a physiotherapy room</w:t>
      </w:r>
      <w:r w:rsidR="00350FA6">
        <w:rPr>
          <w:rFonts w:ascii="Arial" w:hAnsi="Arial" w:cs="Arial"/>
          <w:szCs w:val="22"/>
        </w:rPr>
        <w:t xml:space="preserve">, but is listed as a kitchen on the 2013 plan, which was the room function when recorded. </w:t>
      </w:r>
    </w:p>
    <w:p w:rsidR="00452C7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52C75" w:rsidRPr="00452C75" w:rsidRDefault="00A16ACF" w:rsidP="00562307">
      <w:pPr>
        <w:spacing w:line="360" w:lineRule="auto"/>
        <w:jc w:val="both"/>
        <w:rPr>
          <w:rFonts w:cs="Arial"/>
          <w:lang w:eastAsia="en-GB"/>
        </w:rPr>
      </w:pPr>
      <w:r>
        <w:rPr>
          <w:rFonts w:cs="Arial"/>
          <w:lang w:eastAsia="en-GB"/>
        </w:rPr>
        <w:t>G</w:t>
      </w:r>
      <w:r w:rsidR="00EF4165" w:rsidRPr="00452C75">
        <w:rPr>
          <w:rFonts w:cs="Arial"/>
          <w:lang w:eastAsia="en-GB"/>
        </w:rPr>
        <w:t xml:space="preserve">30 </w:t>
      </w:r>
    </w:p>
    <w:p w:rsidR="00452C75" w:rsidRDefault="00452C75" w:rsidP="00562307">
      <w:pPr>
        <w:spacing w:line="360" w:lineRule="auto"/>
        <w:jc w:val="both"/>
        <w:rPr>
          <w:rFonts w:cs="Arial"/>
          <w:b/>
          <w:lang w:eastAsia="en-GB"/>
        </w:rPr>
      </w:pPr>
    </w:p>
    <w:p w:rsidR="00452C75" w:rsidRDefault="00452C75" w:rsidP="00562307">
      <w:pPr>
        <w:spacing w:line="360" w:lineRule="auto"/>
        <w:jc w:val="both"/>
        <w:rPr>
          <w:rFonts w:cs="Arial"/>
          <w:b/>
          <w:lang w:eastAsia="en-GB"/>
        </w:rPr>
      </w:pPr>
      <w:r>
        <w:rPr>
          <w:rFonts w:cs="Arial"/>
          <w:b/>
          <w:lang w:eastAsia="en-GB"/>
        </w:rPr>
        <w:t>Function:</w:t>
      </w:r>
    </w:p>
    <w:p w:rsidR="00562307" w:rsidRPr="00452C75" w:rsidRDefault="00EF4165" w:rsidP="00562307">
      <w:pPr>
        <w:spacing w:line="360" w:lineRule="auto"/>
        <w:jc w:val="both"/>
        <w:rPr>
          <w:rFonts w:cs="Arial"/>
          <w:lang w:eastAsia="en-GB"/>
        </w:rPr>
      </w:pPr>
      <w:r w:rsidRPr="00452C75">
        <w:rPr>
          <w:rFonts w:cs="Arial"/>
          <w:lang w:eastAsia="en-GB"/>
        </w:rPr>
        <w:t>Waiting 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Length: 3.41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Width: 2.73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Height: 3.05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52C75" w:rsidRPr="00814137" w:rsidRDefault="00350FA6" w:rsidP="00452C75">
      <w:pPr>
        <w:pStyle w:val="PlainText"/>
        <w:spacing w:line="360" w:lineRule="auto"/>
        <w:jc w:val="both"/>
        <w:rPr>
          <w:rFonts w:ascii="Arial" w:hAnsi="Arial" w:cs="Arial"/>
          <w:szCs w:val="22"/>
        </w:rPr>
      </w:pPr>
      <w:r>
        <w:rPr>
          <w:rFonts w:ascii="Arial" w:hAnsi="Arial" w:cs="Arial"/>
          <w:szCs w:val="22"/>
        </w:rPr>
        <w:t>A square shaped room accessed located within the post-1925 west wing extension, which is accessed from corridor GF28. The room is unidentified on the pre-1960 plan, but is listed as a treatment room on the 1960 plan and a waiting room on the 1972 and 2013 plans.</w:t>
      </w:r>
    </w:p>
    <w:p w:rsidR="00452C7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52C75" w:rsidRPr="00452C75" w:rsidRDefault="00A16ACF" w:rsidP="00562307">
      <w:pPr>
        <w:spacing w:line="360" w:lineRule="auto"/>
        <w:jc w:val="both"/>
        <w:rPr>
          <w:rFonts w:cs="Arial"/>
          <w:lang w:eastAsia="en-GB"/>
        </w:rPr>
      </w:pPr>
      <w:r>
        <w:rPr>
          <w:rFonts w:cs="Arial"/>
          <w:lang w:eastAsia="en-GB"/>
        </w:rPr>
        <w:t>G</w:t>
      </w:r>
      <w:r w:rsidR="00EF4165" w:rsidRPr="00452C75">
        <w:rPr>
          <w:rFonts w:cs="Arial"/>
          <w:lang w:eastAsia="en-GB"/>
        </w:rPr>
        <w:t xml:space="preserve">31 </w:t>
      </w:r>
    </w:p>
    <w:p w:rsidR="00452C75" w:rsidRDefault="00452C75" w:rsidP="00562307">
      <w:pPr>
        <w:spacing w:line="360" w:lineRule="auto"/>
        <w:jc w:val="both"/>
        <w:rPr>
          <w:rFonts w:cs="Arial"/>
          <w:b/>
          <w:lang w:eastAsia="en-GB"/>
        </w:rPr>
      </w:pPr>
    </w:p>
    <w:p w:rsidR="00452C75" w:rsidRDefault="00452C75" w:rsidP="00562307">
      <w:pPr>
        <w:spacing w:line="360" w:lineRule="auto"/>
        <w:jc w:val="both"/>
        <w:rPr>
          <w:rFonts w:cs="Arial"/>
          <w:b/>
          <w:lang w:eastAsia="en-GB"/>
        </w:rPr>
      </w:pPr>
      <w:r>
        <w:rPr>
          <w:rFonts w:cs="Arial"/>
          <w:b/>
          <w:lang w:eastAsia="en-GB"/>
        </w:rPr>
        <w:t>Function:</w:t>
      </w:r>
    </w:p>
    <w:p w:rsidR="00562307" w:rsidRPr="00452C75" w:rsidRDefault="00EF4165" w:rsidP="00562307">
      <w:pPr>
        <w:spacing w:line="360" w:lineRule="auto"/>
        <w:jc w:val="both"/>
        <w:rPr>
          <w:rFonts w:cs="Arial"/>
          <w:lang w:eastAsia="en-GB"/>
        </w:rPr>
      </w:pPr>
      <w:r w:rsidRPr="00452C75">
        <w:rPr>
          <w:rFonts w:cs="Arial"/>
          <w:lang w:eastAsia="en-GB"/>
        </w:rPr>
        <w:t>WC</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Length: 2.74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Width: 0.85 m</w:t>
      </w:r>
    </w:p>
    <w:p w:rsidR="00562307" w:rsidRPr="00562307" w:rsidRDefault="00452C75" w:rsidP="00452C75">
      <w:pPr>
        <w:spacing w:line="360" w:lineRule="auto"/>
        <w:jc w:val="both"/>
        <w:rPr>
          <w:rFonts w:cs="Arial"/>
          <w:b/>
          <w:lang w:eastAsia="en-GB"/>
        </w:rPr>
      </w:pPr>
      <w:r w:rsidRPr="00814137">
        <w:rPr>
          <w:rFonts w:cs="Arial"/>
          <w:szCs w:val="22"/>
        </w:rPr>
        <w:t>Height: 3.06 m</w:t>
      </w:r>
    </w:p>
    <w:p w:rsidR="00452C75" w:rsidRDefault="00452C75"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452C75" w:rsidRPr="00814137" w:rsidRDefault="00350FA6" w:rsidP="00452C75">
      <w:pPr>
        <w:pStyle w:val="PlainText"/>
        <w:spacing w:line="360" w:lineRule="auto"/>
        <w:jc w:val="both"/>
        <w:rPr>
          <w:rFonts w:ascii="Arial" w:hAnsi="Arial" w:cs="Arial"/>
          <w:szCs w:val="22"/>
        </w:rPr>
      </w:pPr>
      <w:r>
        <w:rPr>
          <w:rFonts w:ascii="Arial" w:hAnsi="Arial" w:cs="Arial"/>
          <w:szCs w:val="22"/>
        </w:rPr>
        <w:t xml:space="preserve">A small rectangular room located within the post-1925 west wing extension and accessed from room GF30. The room is listed as a </w:t>
      </w:r>
      <w:r w:rsidR="00452C75" w:rsidRPr="00814137">
        <w:rPr>
          <w:rFonts w:ascii="Arial" w:hAnsi="Arial" w:cs="Arial"/>
          <w:szCs w:val="22"/>
        </w:rPr>
        <w:t xml:space="preserve">WC </w:t>
      </w:r>
      <w:r>
        <w:rPr>
          <w:rFonts w:ascii="Arial" w:hAnsi="Arial" w:cs="Arial"/>
          <w:szCs w:val="22"/>
        </w:rPr>
        <w:t>on all post -1925 plans</w:t>
      </w:r>
      <w:r w:rsidR="00452C75" w:rsidRPr="00814137">
        <w:rPr>
          <w:rFonts w:ascii="Arial" w:hAnsi="Arial" w:cs="Arial"/>
          <w:szCs w:val="22"/>
        </w:rPr>
        <w:t>.</w:t>
      </w:r>
    </w:p>
    <w:p w:rsidR="00452C75" w:rsidRPr="00562307" w:rsidRDefault="00452C75" w:rsidP="00562307">
      <w:pPr>
        <w:spacing w:line="360" w:lineRule="auto"/>
        <w:jc w:val="both"/>
        <w:rPr>
          <w:rFonts w:cs="Arial"/>
          <w:b/>
          <w:lang w:eastAsia="en-GB"/>
        </w:rPr>
      </w:pPr>
    </w:p>
    <w:p w:rsidR="00452C7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52C75" w:rsidRPr="00452C75" w:rsidRDefault="00A16ACF" w:rsidP="00562307">
      <w:pPr>
        <w:spacing w:line="360" w:lineRule="auto"/>
        <w:jc w:val="both"/>
        <w:rPr>
          <w:rFonts w:cs="Arial"/>
          <w:lang w:eastAsia="en-GB"/>
        </w:rPr>
      </w:pPr>
      <w:r>
        <w:rPr>
          <w:rFonts w:cs="Arial"/>
          <w:lang w:eastAsia="en-GB"/>
        </w:rPr>
        <w:t>G</w:t>
      </w:r>
      <w:r w:rsidR="00EF4165" w:rsidRPr="00452C75">
        <w:rPr>
          <w:rFonts w:cs="Arial"/>
          <w:lang w:eastAsia="en-GB"/>
        </w:rPr>
        <w:t xml:space="preserve">32 </w:t>
      </w:r>
    </w:p>
    <w:p w:rsidR="00452C75" w:rsidRDefault="00452C75" w:rsidP="00562307">
      <w:pPr>
        <w:spacing w:line="360" w:lineRule="auto"/>
        <w:jc w:val="both"/>
        <w:rPr>
          <w:rFonts w:cs="Arial"/>
          <w:b/>
          <w:lang w:eastAsia="en-GB"/>
        </w:rPr>
      </w:pPr>
    </w:p>
    <w:p w:rsidR="00452C75" w:rsidRDefault="00452C75" w:rsidP="00562307">
      <w:pPr>
        <w:spacing w:line="360" w:lineRule="auto"/>
        <w:jc w:val="both"/>
        <w:rPr>
          <w:rFonts w:cs="Arial"/>
          <w:b/>
          <w:lang w:eastAsia="en-GB"/>
        </w:rPr>
      </w:pPr>
      <w:r>
        <w:rPr>
          <w:rFonts w:cs="Arial"/>
          <w:b/>
          <w:lang w:eastAsia="en-GB"/>
        </w:rPr>
        <w:t>Function:</w:t>
      </w:r>
    </w:p>
    <w:p w:rsidR="00562307" w:rsidRPr="00452C75" w:rsidRDefault="00EF4165" w:rsidP="00562307">
      <w:pPr>
        <w:spacing w:line="360" w:lineRule="auto"/>
        <w:jc w:val="both"/>
        <w:rPr>
          <w:rFonts w:cs="Arial"/>
          <w:lang w:eastAsia="en-GB"/>
        </w:rPr>
      </w:pPr>
      <w:r w:rsidRPr="00452C75">
        <w:rPr>
          <w:rFonts w:cs="Arial"/>
          <w:lang w:eastAsia="en-GB"/>
        </w:rPr>
        <w:t>Switch Room</w:t>
      </w:r>
    </w:p>
    <w:p w:rsidR="00562307" w:rsidRPr="00562307" w:rsidRDefault="00562307" w:rsidP="00562307">
      <w:pPr>
        <w:spacing w:line="360" w:lineRule="auto"/>
        <w:jc w:val="both"/>
        <w:rPr>
          <w:rFonts w:cs="Arial"/>
          <w:b/>
          <w:lang w:eastAsia="en-GB"/>
        </w:rPr>
      </w:pPr>
    </w:p>
    <w:p w:rsidR="00562307" w:rsidRDefault="00562307" w:rsidP="00562307">
      <w:pPr>
        <w:spacing w:line="360" w:lineRule="auto"/>
        <w:jc w:val="both"/>
        <w:rPr>
          <w:rFonts w:cs="Arial"/>
          <w:b/>
          <w:lang w:eastAsia="en-GB"/>
        </w:rPr>
      </w:pPr>
      <w:r w:rsidRPr="00562307">
        <w:rPr>
          <w:rFonts w:cs="Arial"/>
          <w:b/>
          <w:lang w:eastAsia="en-GB"/>
        </w:rPr>
        <w:t>Dimensions:</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Length: 2.58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Width: 0.42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Height: 2.72 m.</w:t>
      </w:r>
    </w:p>
    <w:p w:rsidR="00452C75" w:rsidRPr="00562307" w:rsidRDefault="00452C75"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52C75" w:rsidRPr="00814137" w:rsidRDefault="00DC1E16" w:rsidP="00452C75">
      <w:pPr>
        <w:pStyle w:val="PlainText"/>
        <w:spacing w:line="360" w:lineRule="auto"/>
        <w:jc w:val="both"/>
        <w:rPr>
          <w:rFonts w:ascii="Arial" w:hAnsi="Arial" w:cs="Arial"/>
          <w:szCs w:val="22"/>
        </w:rPr>
      </w:pPr>
      <w:r>
        <w:rPr>
          <w:rFonts w:ascii="Arial" w:hAnsi="Arial" w:cs="Arial"/>
          <w:szCs w:val="22"/>
        </w:rPr>
        <w:t xml:space="preserve">A small rectangular room </w:t>
      </w:r>
      <w:r w:rsidR="008B37CE">
        <w:rPr>
          <w:rFonts w:ascii="Arial" w:hAnsi="Arial" w:cs="Arial"/>
          <w:szCs w:val="22"/>
        </w:rPr>
        <w:t xml:space="preserve">(Plates 36 &amp; 37) </w:t>
      </w:r>
      <w:r>
        <w:rPr>
          <w:rFonts w:ascii="Arial" w:hAnsi="Arial" w:cs="Arial"/>
          <w:szCs w:val="22"/>
        </w:rPr>
        <w:t xml:space="preserve">located within the post-1925 west wing extension and accessed from room </w:t>
      </w:r>
      <w:r w:rsidR="00A16ACF">
        <w:rPr>
          <w:rFonts w:ascii="Arial" w:hAnsi="Arial" w:cs="Arial"/>
          <w:szCs w:val="22"/>
        </w:rPr>
        <w:t>G</w:t>
      </w:r>
      <w:r>
        <w:rPr>
          <w:rFonts w:ascii="Arial" w:hAnsi="Arial" w:cs="Arial"/>
          <w:szCs w:val="22"/>
        </w:rPr>
        <w:t>34 (casualty room). The room is visible on the pre-1960 undated plan but is not identified; on the 1960 plan it is listed as a switch room, as it is on the 2013 plan. The room is not identified on the 1972 plan but must have served the same purpose.</w:t>
      </w:r>
    </w:p>
    <w:p w:rsidR="00452C7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52C75" w:rsidRPr="00452C75" w:rsidRDefault="00A16ACF" w:rsidP="00562307">
      <w:pPr>
        <w:spacing w:line="360" w:lineRule="auto"/>
        <w:jc w:val="both"/>
        <w:rPr>
          <w:rFonts w:cs="Arial"/>
          <w:lang w:eastAsia="en-GB"/>
        </w:rPr>
      </w:pPr>
      <w:r>
        <w:rPr>
          <w:rFonts w:cs="Arial"/>
          <w:lang w:eastAsia="en-GB"/>
        </w:rPr>
        <w:t>G</w:t>
      </w:r>
      <w:r w:rsidR="00EF4165" w:rsidRPr="00452C75">
        <w:rPr>
          <w:rFonts w:cs="Arial"/>
          <w:lang w:eastAsia="en-GB"/>
        </w:rPr>
        <w:t xml:space="preserve">33 </w:t>
      </w:r>
    </w:p>
    <w:p w:rsidR="00452C75" w:rsidRDefault="00452C75" w:rsidP="00562307">
      <w:pPr>
        <w:spacing w:line="360" w:lineRule="auto"/>
        <w:jc w:val="both"/>
        <w:rPr>
          <w:rFonts w:cs="Arial"/>
          <w:b/>
          <w:lang w:eastAsia="en-GB"/>
        </w:rPr>
      </w:pPr>
    </w:p>
    <w:p w:rsidR="00452C75" w:rsidRDefault="00452C75" w:rsidP="00562307">
      <w:pPr>
        <w:spacing w:line="360" w:lineRule="auto"/>
        <w:jc w:val="both"/>
        <w:rPr>
          <w:rFonts w:cs="Arial"/>
          <w:b/>
          <w:lang w:eastAsia="en-GB"/>
        </w:rPr>
      </w:pPr>
      <w:r>
        <w:rPr>
          <w:rFonts w:cs="Arial"/>
          <w:b/>
          <w:lang w:eastAsia="en-GB"/>
        </w:rPr>
        <w:t>Function:</w:t>
      </w:r>
    </w:p>
    <w:p w:rsidR="00562307" w:rsidRPr="00452C75" w:rsidRDefault="00EF4165" w:rsidP="00562307">
      <w:pPr>
        <w:spacing w:line="360" w:lineRule="auto"/>
        <w:jc w:val="both"/>
        <w:rPr>
          <w:rFonts w:cs="Arial"/>
          <w:lang w:eastAsia="en-GB"/>
        </w:rPr>
      </w:pPr>
      <w:r w:rsidRPr="00452C75">
        <w:rPr>
          <w:rFonts w:cs="Arial"/>
          <w:lang w:eastAsia="en-GB"/>
        </w:rPr>
        <w:t>Drug 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Length: 2.56 m</w:t>
      </w:r>
    </w:p>
    <w:p w:rsidR="00452C75" w:rsidRPr="00814137" w:rsidRDefault="00452C75" w:rsidP="00452C75">
      <w:pPr>
        <w:pStyle w:val="PlainText"/>
        <w:spacing w:line="360" w:lineRule="auto"/>
        <w:jc w:val="both"/>
        <w:rPr>
          <w:rFonts w:ascii="Arial" w:hAnsi="Arial" w:cs="Arial"/>
          <w:szCs w:val="22"/>
        </w:rPr>
      </w:pPr>
      <w:r w:rsidRPr="00814137">
        <w:rPr>
          <w:rFonts w:ascii="Arial" w:hAnsi="Arial" w:cs="Arial"/>
          <w:szCs w:val="22"/>
        </w:rPr>
        <w:t>Width: 1.04 m</w:t>
      </w:r>
    </w:p>
    <w:p w:rsidR="00562307" w:rsidRDefault="00452C75" w:rsidP="00452C75">
      <w:pPr>
        <w:spacing w:line="360" w:lineRule="auto"/>
        <w:jc w:val="both"/>
        <w:rPr>
          <w:rFonts w:cs="Arial"/>
          <w:szCs w:val="22"/>
        </w:rPr>
      </w:pPr>
      <w:r w:rsidRPr="00814137">
        <w:rPr>
          <w:rFonts w:cs="Arial"/>
          <w:szCs w:val="22"/>
        </w:rPr>
        <w:t>Height: 2.77 m</w:t>
      </w:r>
    </w:p>
    <w:p w:rsidR="00452C75" w:rsidRPr="00562307" w:rsidRDefault="00452C75" w:rsidP="00452C75">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DC1E16" w:rsidRPr="00814137" w:rsidRDefault="00DC1E16" w:rsidP="00DC1E16">
      <w:pPr>
        <w:pStyle w:val="PlainText"/>
        <w:spacing w:line="360" w:lineRule="auto"/>
        <w:jc w:val="both"/>
        <w:rPr>
          <w:rFonts w:ascii="Arial" w:hAnsi="Arial" w:cs="Arial"/>
          <w:szCs w:val="22"/>
        </w:rPr>
      </w:pPr>
      <w:r>
        <w:rPr>
          <w:rFonts w:ascii="Arial" w:hAnsi="Arial" w:cs="Arial"/>
          <w:szCs w:val="22"/>
        </w:rPr>
        <w:t xml:space="preserve">A small rectangular room located within the post-1925 west wing extension and accessed from corridor </w:t>
      </w:r>
      <w:r w:rsidR="00A16ACF">
        <w:rPr>
          <w:rFonts w:ascii="Arial" w:hAnsi="Arial" w:cs="Arial"/>
          <w:szCs w:val="22"/>
        </w:rPr>
        <w:t>G</w:t>
      </w:r>
      <w:r>
        <w:rPr>
          <w:rFonts w:ascii="Arial" w:hAnsi="Arial" w:cs="Arial"/>
          <w:szCs w:val="22"/>
        </w:rPr>
        <w:t>27. The room is listed on all post-1925 plans as a store room.</w:t>
      </w:r>
    </w:p>
    <w:p w:rsidR="00452C75"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52C75" w:rsidRPr="00452C75" w:rsidRDefault="00A16ACF" w:rsidP="00562307">
      <w:pPr>
        <w:spacing w:line="360" w:lineRule="auto"/>
        <w:jc w:val="both"/>
        <w:rPr>
          <w:rFonts w:cs="Arial"/>
          <w:lang w:eastAsia="en-GB"/>
        </w:rPr>
      </w:pPr>
      <w:r>
        <w:rPr>
          <w:rFonts w:cs="Arial"/>
          <w:lang w:eastAsia="en-GB"/>
        </w:rPr>
        <w:t>G</w:t>
      </w:r>
      <w:r w:rsidR="00EF4165" w:rsidRPr="00452C75">
        <w:rPr>
          <w:rFonts w:cs="Arial"/>
          <w:lang w:eastAsia="en-GB"/>
        </w:rPr>
        <w:t xml:space="preserve">34 </w:t>
      </w:r>
    </w:p>
    <w:p w:rsidR="00452C75" w:rsidRDefault="00452C75" w:rsidP="00562307">
      <w:pPr>
        <w:spacing w:line="360" w:lineRule="auto"/>
        <w:jc w:val="both"/>
        <w:rPr>
          <w:rFonts w:cs="Arial"/>
          <w:b/>
          <w:lang w:eastAsia="en-GB"/>
        </w:rPr>
      </w:pPr>
    </w:p>
    <w:p w:rsidR="00452C75" w:rsidRDefault="00452C75" w:rsidP="00562307">
      <w:pPr>
        <w:spacing w:line="360" w:lineRule="auto"/>
        <w:jc w:val="both"/>
        <w:rPr>
          <w:rFonts w:cs="Arial"/>
          <w:b/>
          <w:lang w:eastAsia="en-GB"/>
        </w:rPr>
      </w:pPr>
      <w:r>
        <w:rPr>
          <w:rFonts w:cs="Arial"/>
          <w:b/>
          <w:lang w:eastAsia="en-GB"/>
        </w:rPr>
        <w:t>Function:</w:t>
      </w:r>
    </w:p>
    <w:p w:rsidR="00562307" w:rsidRPr="00452C75" w:rsidRDefault="00EF4165" w:rsidP="00562307">
      <w:pPr>
        <w:spacing w:line="360" w:lineRule="auto"/>
        <w:jc w:val="both"/>
        <w:rPr>
          <w:rFonts w:cs="Arial"/>
          <w:lang w:eastAsia="en-GB"/>
        </w:rPr>
      </w:pPr>
      <w:r w:rsidRPr="00452C75">
        <w:rPr>
          <w:rFonts w:cs="Arial"/>
          <w:lang w:eastAsia="en-GB"/>
        </w:rPr>
        <w:t>Casualty</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55E52" w:rsidRPr="00814137" w:rsidRDefault="00E55E52" w:rsidP="00E55E52">
      <w:pPr>
        <w:pStyle w:val="PlainText"/>
        <w:spacing w:line="360" w:lineRule="auto"/>
        <w:jc w:val="both"/>
        <w:rPr>
          <w:rFonts w:ascii="Arial" w:hAnsi="Arial" w:cs="Arial"/>
          <w:szCs w:val="22"/>
        </w:rPr>
      </w:pPr>
      <w:r w:rsidRPr="00814137">
        <w:rPr>
          <w:rFonts w:ascii="Arial" w:hAnsi="Arial" w:cs="Arial"/>
          <w:szCs w:val="22"/>
        </w:rPr>
        <w:t xml:space="preserve">Length: </w:t>
      </w:r>
      <w:r>
        <w:rPr>
          <w:rFonts w:ascii="Arial" w:hAnsi="Arial" w:cs="Arial"/>
          <w:szCs w:val="22"/>
        </w:rPr>
        <w:t>5.5</w:t>
      </w:r>
      <w:r w:rsidRPr="00814137">
        <w:rPr>
          <w:rFonts w:ascii="Arial" w:hAnsi="Arial" w:cs="Arial"/>
          <w:szCs w:val="22"/>
        </w:rPr>
        <w:t xml:space="preserve"> m</w:t>
      </w:r>
    </w:p>
    <w:p w:rsidR="00E55E52" w:rsidRPr="00814137" w:rsidRDefault="00E55E52" w:rsidP="00E55E52">
      <w:pPr>
        <w:pStyle w:val="PlainText"/>
        <w:spacing w:line="360" w:lineRule="auto"/>
        <w:jc w:val="both"/>
        <w:rPr>
          <w:rFonts w:ascii="Arial" w:hAnsi="Arial" w:cs="Arial"/>
          <w:szCs w:val="22"/>
        </w:rPr>
      </w:pPr>
      <w:r>
        <w:rPr>
          <w:rFonts w:ascii="Arial" w:hAnsi="Arial" w:cs="Arial"/>
          <w:szCs w:val="22"/>
        </w:rPr>
        <w:t>Width:</w:t>
      </w:r>
      <w:r w:rsidRPr="00814137">
        <w:rPr>
          <w:rFonts w:ascii="Arial" w:hAnsi="Arial" w:cs="Arial"/>
          <w:szCs w:val="22"/>
        </w:rPr>
        <w:t xml:space="preserve"> </w:t>
      </w:r>
      <w:r>
        <w:rPr>
          <w:rFonts w:ascii="Arial" w:hAnsi="Arial" w:cs="Arial"/>
          <w:szCs w:val="22"/>
        </w:rPr>
        <w:t>4.6</w:t>
      </w:r>
      <w:r w:rsidRPr="00814137">
        <w:rPr>
          <w:rFonts w:ascii="Arial" w:hAnsi="Arial" w:cs="Arial"/>
          <w:szCs w:val="22"/>
        </w:rPr>
        <w:t xml:space="preserve"> m</w:t>
      </w:r>
    </w:p>
    <w:p w:rsidR="00E55E52" w:rsidRPr="00814137" w:rsidRDefault="00E55E52" w:rsidP="00E55E52">
      <w:pPr>
        <w:pStyle w:val="PlainText"/>
        <w:spacing w:line="360" w:lineRule="auto"/>
        <w:jc w:val="both"/>
        <w:rPr>
          <w:rFonts w:ascii="Arial" w:hAnsi="Arial" w:cs="Arial"/>
          <w:szCs w:val="22"/>
        </w:rPr>
      </w:pPr>
      <w:r w:rsidRPr="00814137">
        <w:rPr>
          <w:rFonts w:ascii="Arial" w:hAnsi="Arial" w:cs="Arial"/>
          <w:szCs w:val="22"/>
        </w:rPr>
        <w:t xml:space="preserve">Height: </w:t>
      </w:r>
      <w:r>
        <w:rPr>
          <w:rFonts w:ascii="Arial" w:hAnsi="Arial" w:cs="Arial"/>
          <w:szCs w:val="22"/>
        </w:rPr>
        <w:t>3.3</w:t>
      </w:r>
      <w:r w:rsidRPr="00814137">
        <w:rPr>
          <w:rFonts w:ascii="Arial" w:hAnsi="Arial" w:cs="Arial"/>
          <w:szCs w:val="22"/>
        </w:rPr>
        <w:t xml:space="preserve">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52C75" w:rsidRPr="00814137" w:rsidRDefault="00452C75" w:rsidP="00E55E52">
      <w:pPr>
        <w:pStyle w:val="PlainText"/>
        <w:spacing w:line="360" w:lineRule="auto"/>
        <w:jc w:val="both"/>
        <w:rPr>
          <w:rFonts w:ascii="Arial" w:hAnsi="Arial" w:cs="Arial"/>
          <w:szCs w:val="22"/>
        </w:rPr>
      </w:pPr>
      <w:r w:rsidRPr="00814137">
        <w:rPr>
          <w:rFonts w:ascii="Arial" w:hAnsi="Arial" w:cs="Arial"/>
          <w:szCs w:val="22"/>
        </w:rPr>
        <w:t xml:space="preserve">Large square room </w:t>
      </w:r>
      <w:r w:rsidR="00B45B50">
        <w:rPr>
          <w:rFonts w:ascii="Arial" w:hAnsi="Arial" w:cs="Arial"/>
          <w:szCs w:val="22"/>
        </w:rPr>
        <w:t xml:space="preserve">located within the post-1925 west wing extension and accessed from corridor </w:t>
      </w:r>
      <w:r w:rsidR="00A16ACF">
        <w:rPr>
          <w:rFonts w:ascii="Arial" w:hAnsi="Arial" w:cs="Arial"/>
          <w:szCs w:val="22"/>
        </w:rPr>
        <w:t>G</w:t>
      </w:r>
      <w:r w:rsidR="00B45B50">
        <w:rPr>
          <w:rFonts w:ascii="Arial" w:hAnsi="Arial" w:cs="Arial"/>
          <w:szCs w:val="22"/>
        </w:rPr>
        <w:t>27 through double doors. The room is listed as an x-ray room on the pre-1960 and 1960 plan, and as a casualty room on the 1972 and 2013 plans. Despite being listed on the 2013 plan as an x-ray room, the room was identified as an x-ray room during the recording. It is evident from the plans that the access point for the room used the former window on the north elevation of the original west wing. The window was wide enough to accommodate double doors and does not appear to have been altered in shape on the pre-1960 and 1960 plan</w:t>
      </w:r>
      <w:r w:rsidR="00E55E52">
        <w:rPr>
          <w:rFonts w:ascii="Arial" w:hAnsi="Arial" w:cs="Arial"/>
          <w:szCs w:val="22"/>
        </w:rPr>
        <w:t>, with the angled recess still intact. The angled recess is still partly intact on the 1972 plan, but is no longer visible on the 2013 plan, suggesting it has been sealed behind a modern refit for the doors.</w:t>
      </w:r>
    </w:p>
    <w:p w:rsidR="00452C75" w:rsidRPr="00814137" w:rsidRDefault="00452C75" w:rsidP="00452C75">
      <w:pPr>
        <w:pStyle w:val="PlainText"/>
        <w:spacing w:line="360" w:lineRule="auto"/>
        <w:jc w:val="both"/>
        <w:rPr>
          <w:rFonts w:ascii="Arial" w:hAnsi="Arial" w:cs="Arial"/>
          <w:szCs w:val="22"/>
        </w:rPr>
      </w:pPr>
    </w:p>
    <w:p w:rsidR="004C7461"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C7461" w:rsidRPr="004C7461" w:rsidRDefault="00A16ACF" w:rsidP="00562307">
      <w:pPr>
        <w:spacing w:line="360" w:lineRule="auto"/>
        <w:jc w:val="both"/>
        <w:rPr>
          <w:rFonts w:cs="Arial"/>
          <w:lang w:eastAsia="en-GB"/>
        </w:rPr>
      </w:pPr>
      <w:r>
        <w:rPr>
          <w:rFonts w:cs="Arial"/>
          <w:lang w:eastAsia="en-GB"/>
        </w:rPr>
        <w:t>G</w:t>
      </w:r>
      <w:r w:rsidR="00EF4165" w:rsidRPr="004C7461">
        <w:rPr>
          <w:rFonts w:cs="Arial"/>
          <w:lang w:eastAsia="en-GB"/>
        </w:rPr>
        <w:t xml:space="preserve">35 </w:t>
      </w:r>
    </w:p>
    <w:p w:rsidR="004C7461" w:rsidRDefault="004C7461" w:rsidP="00562307">
      <w:pPr>
        <w:spacing w:line="360" w:lineRule="auto"/>
        <w:jc w:val="both"/>
        <w:rPr>
          <w:rFonts w:cs="Arial"/>
          <w:b/>
          <w:lang w:eastAsia="en-GB"/>
        </w:rPr>
      </w:pPr>
    </w:p>
    <w:p w:rsidR="004C7461" w:rsidRDefault="004C7461" w:rsidP="00562307">
      <w:pPr>
        <w:spacing w:line="360" w:lineRule="auto"/>
        <w:jc w:val="both"/>
        <w:rPr>
          <w:rFonts w:cs="Arial"/>
          <w:b/>
          <w:lang w:eastAsia="en-GB"/>
        </w:rPr>
      </w:pPr>
      <w:r>
        <w:rPr>
          <w:rFonts w:cs="Arial"/>
          <w:b/>
          <w:lang w:eastAsia="en-GB"/>
        </w:rPr>
        <w:t>Function:</w:t>
      </w:r>
    </w:p>
    <w:p w:rsidR="00562307" w:rsidRPr="004C7461" w:rsidRDefault="00EF4165" w:rsidP="00562307">
      <w:pPr>
        <w:spacing w:line="360" w:lineRule="auto"/>
        <w:jc w:val="both"/>
        <w:rPr>
          <w:rFonts w:cs="Arial"/>
          <w:lang w:eastAsia="en-GB"/>
        </w:rPr>
      </w:pPr>
      <w:r w:rsidRPr="004C7461">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Length: 3.1 m</w:t>
      </w:r>
    </w:p>
    <w:p w:rsidR="004C7461" w:rsidRPr="00814137" w:rsidRDefault="00D27527" w:rsidP="004C7461">
      <w:pPr>
        <w:pStyle w:val="PlainText"/>
        <w:spacing w:line="360" w:lineRule="auto"/>
        <w:jc w:val="both"/>
        <w:rPr>
          <w:rFonts w:ascii="Arial" w:hAnsi="Arial" w:cs="Arial"/>
          <w:szCs w:val="22"/>
        </w:rPr>
      </w:pPr>
      <w:r>
        <w:rPr>
          <w:rFonts w:ascii="Arial" w:hAnsi="Arial" w:cs="Arial"/>
          <w:szCs w:val="22"/>
        </w:rPr>
        <w:t>Width:</w:t>
      </w:r>
      <w:r w:rsidR="004C7461" w:rsidRPr="00814137">
        <w:rPr>
          <w:rFonts w:ascii="Arial" w:hAnsi="Arial" w:cs="Arial"/>
          <w:szCs w:val="22"/>
        </w:rPr>
        <w:t xml:space="preserve"> 2.57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Height: 2.73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 xml:space="preserve">Small rectangular room </w:t>
      </w:r>
      <w:r w:rsidR="00E55E52">
        <w:rPr>
          <w:rFonts w:ascii="Arial" w:hAnsi="Arial" w:cs="Arial"/>
          <w:szCs w:val="22"/>
        </w:rPr>
        <w:t xml:space="preserve">located within the post-1925 west wing extension and accessed from room </w:t>
      </w:r>
      <w:r w:rsidR="00A16ACF">
        <w:rPr>
          <w:rFonts w:ascii="Arial" w:hAnsi="Arial" w:cs="Arial"/>
          <w:szCs w:val="22"/>
        </w:rPr>
        <w:t>G</w:t>
      </w:r>
      <w:r w:rsidR="00E55E52">
        <w:rPr>
          <w:rFonts w:ascii="Arial" w:hAnsi="Arial" w:cs="Arial"/>
          <w:szCs w:val="22"/>
        </w:rPr>
        <w:t>34 (casualty room). The room is listed as a dark room on the pre-1960 and 1960 plans, linked to the x-ray room; on the 1972 plan, the room is listed as a plaster room linked to the casualty room and presumably used for storing materials for making plaster casts. On the 2013 plan, the room is listed as a store room.</w:t>
      </w:r>
    </w:p>
    <w:p w:rsidR="004C7461"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C7461" w:rsidRPr="004C7461" w:rsidRDefault="00A16ACF" w:rsidP="00562307">
      <w:pPr>
        <w:spacing w:line="360" w:lineRule="auto"/>
        <w:jc w:val="both"/>
        <w:rPr>
          <w:rFonts w:cs="Arial"/>
          <w:lang w:eastAsia="en-GB"/>
        </w:rPr>
      </w:pPr>
      <w:r>
        <w:rPr>
          <w:rFonts w:cs="Arial"/>
          <w:lang w:eastAsia="en-GB"/>
        </w:rPr>
        <w:t>G</w:t>
      </w:r>
      <w:r w:rsidR="00EF4165" w:rsidRPr="004C7461">
        <w:rPr>
          <w:rFonts w:cs="Arial"/>
          <w:lang w:eastAsia="en-GB"/>
        </w:rPr>
        <w:t xml:space="preserve">36 </w:t>
      </w:r>
    </w:p>
    <w:p w:rsidR="004C7461" w:rsidRDefault="004C7461" w:rsidP="00562307">
      <w:pPr>
        <w:spacing w:line="360" w:lineRule="auto"/>
        <w:jc w:val="both"/>
        <w:rPr>
          <w:rFonts w:cs="Arial"/>
          <w:b/>
          <w:lang w:eastAsia="en-GB"/>
        </w:rPr>
      </w:pPr>
    </w:p>
    <w:p w:rsidR="004C7461" w:rsidRDefault="004C7461" w:rsidP="00562307">
      <w:pPr>
        <w:spacing w:line="360" w:lineRule="auto"/>
        <w:jc w:val="both"/>
        <w:rPr>
          <w:rFonts w:cs="Arial"/>
          <w:b/>
          <w:lang w:eastAsia="en-GB"/>
        </w:rPr>
      </w:pPr>
      <w:r>
        <w:rPr>
          <w:rFonts w:cs="Arial"/>
          <w:b/>
          <w:lang w:eastAsia="en-GB"/>
        </w:rPr>
        <w:t>Function:</w:t>
      </w:r>
    </w:p>
    <w:p w:rsidR="00562307" w:rsidRPr="004C7461" w:rsidRDefault="00EF4165" w:rsidP="00562307">
      <w:pPr>
        <w:spacing w:line="360" w:lineRule="auto"/>
        <w:jc w:val="both"/>
        <w:rPr>
          <w:rFonts w:cs="Arial"/>
          <w:lang w:eastAsia="en-GB"/>
        </w:rPr>
      </w:pPr>
      <w:r w:rsidRPr="004C7461">
        <w:rPr>
          <w:rFonts w:cs="Arial"/>
          <w:lang w:eastAsia="en-GB"/>
        </w:rPr>
        <w:t>Corridor</w:t>
      </w:r>
      <w:r w:rsidR="00AD5DE4">
        <w:rPr>
          <w:rFonts w:cs="Arial"/>
          <w:lang w:eastAsia="en-GB"/>
        </w:rPr>
        <w:t>/WC</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Length: 2.8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Width: 2.17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Height: 2.27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4C7461" w:rsidRPr="00562307" w:rsidRDefault="00AD5DE4" w:rsidP="00562307">
      <w:pPr>
        <w:spacing w:line="360" w:lineRule="auto"/>
        <w:jc w:val="both"/>
        <w:rPr>
          <w:rFonts w:cs="Arial"/>
          <w:b/>
          <w:lang w:eastAsia="en-GB"/>
        </w:rPr>
      </w:pPr>
      <w:r w:rsidRPr="00814137">
        <w:rPr>
          <w:rFonts w:cs="Arial"/>
          <w:szCs w:val="22"/>
        </w:rPr>
        <w:t xml:space="preserve">Small rectangular room </w:t>
      </w:r>
      <w:r>
        <w:rPr>
          <w:rFonts w:cs="Arial"/>
          <w:szCs w:val="22"/>
        </w:rPr>
        <w:t xml:space="preserve">located within the original west wing and accessed from corridor </w:t>
      </w:r>
      <w:r w:rsidR="00A16ACF">
        <w:rPr>
          <w:rFonts w:cs="Arial"/>
          <w:szCs w:val="22"/>
        </w:rPr>
        <w:t>G</w:t>
      </w:r>
      <w:r>
        <w:rPr>
          <w:rFonts w:cs="Arial"/>
          <w:szCs w:val="22"/>
        </w:rPr>
        <w:t xml:space="preserve">27. The room provided access to a WC (Room </w:t>
      </w:r>
      <w:r w:rsidR="00A16ACF">
        <w:rPr>
          <w:rFonts w:cs="Arial"/>
          <w:szCs w:val="22"/>
        </w:rPr>
        <w:t>G</w:t>
      </w:r>
      <w:r>
        <w:rPr>
          <w:rFonts w:cs="Arial"/>
          <w:szCs w:val="22"/>
        </w:rPr>
        <w:t>37). The room is listed as a WC on the 1925, pre-1960 and 1960 plans. On the 1972 plan the room function is not listed but it appears to be in use as a small corridor accessing a WC, which is now located in a small post-1960 extension to the west wing’s north elevation. Whilst the 2013 plan lists the room as a corridor, the room ha</w:t>
      </w:r>
      <w:r w:rsidR="00131D59">
        <w:rPr>
          <w:rFonts w:cs="Arial"/>
          <w:szCs w:val="22"/>
        </w:rPr>
        <w:t>d</w:t>
      </w:r>
      <w:r>
        <w:rPr>
          <w:rFonts w:cs="Arial"/>
          <w:szCs w:val="22"/>
        </w:rPr>
        <w:t xml:space="preserve"> been re-converted into a WC</w:t>
      </w:r>
      <w:r w:rsidR="00131D59">
        <w:rPr>
          <w:rFonts w:cs="Arial"/>
          <w:szCs w:val="22"/>
        </w:rPr>
        <w:t xml:space="preserve"> when it was recorded</w:t>
      </w:r>
      <w:r>
        <w:rPr>
          <w:rFonts w:cs="Arial"/>
          <w:szCs w:val="22"/>
        </w:rPr>
        <w:t xml:space="preserve">. </w:t>
      </w:r>
    </w:p>
    <w:p w:rsidR="00562307" w:rsidRPr="00562307" w:rsidRDefault="00562307" w:rsidP="004C7461">
      <w:pPr>
        <w:spacing w:line="360" w:lineRule="auto"/>
        <w:jc w:val="both"/>
        <w:rPr>
          <w:rFonts w:cs="Arial"/>
          <w:b/>
          <w:lang w:eastAsia="en-GB"/>
        </w:rPr>
      </w:pPr>
    </w:p>
    <w:p w:rsidR="004C7461"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C7461" w:rsidRPr="004C7461" w:rsidRDefault="00A16ACF" w:rsidP="00562307">
      <w:pPr>
        <w:spacing w:line="360" w:lineRule="auto"/>
        <w:jc w:val="both"/>
        <w:rPr>
          <w:rFonts w:cs="Arial"/>
          <w:lang w:eastAsia="en-GB"/>
        </w:rPr>
      </w:pPr>
      <w:r>
        <w:rPr>
          <w:rFonts w:cs="Arial"/>
          <w:lang w:eastAsia="en-GB"/>
        </w:rPr>
        <w:t>G</w:t>
      </w:r>
      <w:r w:rsidR="00EF4165" w:rsidRPr="004C7461">
        <w:rPr>
          <w:rFonts w:cs="Arial"/>
          <w:lang w:eastAsia="en-GB"/>
        </w:rPr>
        <w:t xml:space="preserve">38 </w:t>
      </w:r>
    </w:p>
    <w:p w:rsidR="004C7461" w:rsidRDefault="004C7461" w:rsidP="00562307">
      <w:pPr>
        <w:spacing w:line="360" w:lineRule="auto"/>
        <w:jc w:val="both"/>
        <w:rPr>
          <w:rFonts w:cs="Arial"/>
          <w:b/>
          <w:lang w:eastAsia="en-GB"/>
        </w:rPr>
      </w:pPr>
    </w:p>
    <w:p w:rsidR="004C7461" w:rsidRDefault="004C7461" w:rsidP="00562307">
      <w:pPr>
        <w:spacing w:line="360" w:lineRule="auto"/>
        <w:jc w:val="both"/>
        <w:rPr>
          <w:rFonts w:cs="Arial"/>
          <w:b/>
          <w:lang w:eastAsia="en-GB"/>
        </w:rPr>
      </w:pPr>
      <w:r>
        <w:rPr>
          <w:rFonts w:cs="Arial"/>
          <w:b/>
          <w:lang w:eastAsia="en-GB"/>
        </w:rPr>
        <w:t>Function:</w:t>
      </w:r>
    </w:p>
    <w:p w:rsidR="00562307" w:rsidRPr="004C7461" w:rsidRDefault="00EF4165" w:rsidP="00562307">
      <w:pPr>
        <w:spacing w:line="360" w:lineRule="auto"/>
        <w:jc w:val="both"/>
        <w:rPr>
          <w:rFonts w:cs="Arial"/>
          <w:lang w:eastAsia="en-GB"/>
        </w:rPr>
      </w:pPr>
      <w:r w:rsidRPr="004C7461">
        <w:rPr>
          <w:rFonts w:cs="Arial"/>
          <w:lang w:eastAsia="en-GB"/>
        </w:rPr>
        <w:t>Sluice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Length: 4.52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Width: 4.43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Height: 2.43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1A189F" w:rsidRDefault="00AD5DE4" w:rsidP="001A189F">
      <w:pPr>
        <w:pStyle w:val="PlainText"/>
        <w:spacing w:line="360" w:lineRule="auto"/>
        <w:jc w:val="both"/>
        <w:rPr>
          <w:rFonts w:cs="Arial"/>
          <w:b/>
          <w:lang w:eastAsia="en-GB"/>
        </w:rPr>
      </w:pPr>
      <w:r>
        <w:rPr>
          <w:rFonts w:ascii="Arial" w:hAnsi="Arial" w:cs="Arial"/>
          <w:szCs w:val="22"/>
        </w:rPr>
        <w:t>A s</w:t>
      </w:r>
      <w:r w:rsidR="004C7461" w:rsidRPr="00814137">
        <w:rPr>
          <w:rFonts w:ascii="Arial" w:hAnsi="Arial" w:cs="Arial"/>
          <w:szCs w:val="22"/>
        </w:rPr>
        <w:t xml:space="preserve">mall </w:t>
      </w:r>
      <w:r>
        <w:rPr>
          <w:rFonts w:ascii="Arial" w:hAnsi="Arial" w:cs="Arial"/>
          <w:szCs w:val="22"/>
        </w:rPr>
        <w:t>L-shaped</w:t>
      </w:r>
      <w:r w:rsidR="004C7461" w:rsidRPr="00814137">
        <w:rPr>
          <w:rFonts w:ascii="Arial" w:hAnsi="Arial" w:cs="Arial"/>
          <w:szCs w:val="22"/>
        </w:rPr>
        <w:t xml:space="preserve"> room</w:t>
      </w:r>
      <w:r>
        <w:rPr>
          <w:rFonts w:ascii="Arial" w:hAnsi="Arial" w:cs="Arial"/>
          <w:szCs w:val="22"/>
        </w:rPr>
        <w:t xml:space="preserve"> located in a</w:t>
      </w:r>
      <w:r w:rsidR="00131D59">
        <w:rPr>
          <w:rFonts w:ascii="Arial" w:hAnsi="Arial" w:cs="Arial"/>
          <w:szCs w:val="22"/>
        </w:rPr>
        <w:t xml:space="preserve"> post-1960</w:t>
      </w:r>
      <w:r>
        <w:rPr>
          <w:rFonts w:ascii="Arial" w:hAnsi="Arial" w:cs="Arial"/>
          <w:szCs w:val="22"/>
        </w:rPr>
        <w:t xml:space="preserve"> extension to the west wing</w:t>
      </w:r>
      <w:r w:rsidR="001A189F">
        <w:rPr>
          <w:rFonts w:ascii="Arial" w:hAnsi="Arial" w:cs="Arial"/>
          <w:szCs w:val="22"/>
        </w:rPr>
        <w:t xml:space="preserve">. </w:t>
      </w:r>
      <w:r w:rsidR="000937A5">
        <w:rPr>
          <w:rFonts w:ascii="Arial" w:hAnsi="Arial" w:cs="Arial"/>
          <w:szCs w:val="22"/>
        </w:rPr>
        <w:t xml:space="preserve">The room is accessed from corridors </w:t>
      </w:r>
      <w:r w:rsidR="00A16ACF">
        <w:rPr>
          <w:rFonts w:ascii="Arial" w:hAnsi="Arial" w:cs="Arial"/>
          <w:szCs w:val="22"/>
        </w:rPr>
        <w:t>G</w:t>
      </w:r>
      <w:r w:rsidR="000937A5">
        <w:rPr>
          <w:rFonts w:ascii="Arial" w:hAnsi="Arial" w:cs="Arial"/>
          <w:szCs w:val="22"/>
        </w:rPr>
        <w:t xml:space="preserve">27 and </w:t>
      </w:r>
      <w:r w:rsidR="00A16ACF">
        <w:rPr>
          <w:rFonts w:ascii="Arial" w:hAnsi="Arial" w:cs="Arial"/>
          <w:szCs w:val="22"/>
        </w:rPr>
        <w:t>G</w:t>
      </w:r>
      <w:r w:rsidR="000937A5">
        <w:rPr>
          <w:rFonts w:ascii="Arial" w:hAnsi="Arial" w:cs="Arial"/>
          <w:szCs w:val="22"/>
        </w:rPr>
        <w:t xml:space="preserve">39. </w:t>
      </w:r>
      <w:r w:rsidR="001A189F">
        <w:rPr>
          <w:rFonts w:ascii="Arial" w:hAnsi="Arial" w:cs="Arial"/>
          <w:szCs w:val="22"/>
        </w:rPr>
        <w:t xml:space="preserve">The extension removed the original outpatients entrance and entrance porch, with the an existing entrance further along the west wing now the sole entrance point for this side of the building. The extension is listed on the 1968 plan, but the room functions are not identified; on the 1972 plan, a sluice room and WC are listed within the extension; the sluice having incorporated the footprint of the entrance porch and a small office to the side. The WC has been moved from the original location, to be positioned in the new extension; the room that was formerly the WC is now a corridor. The 2013 plan matches the layout of the 1972 plan with the room still listed as a sluice; during the recording it was noted that this layout had subsequently change, with the sluice room extended into the relocated WC, and the WC returned to the original location in what was recently a small corridor. </w:t>
      </w:r>
    </w:p>
    <w:p w:rsidR="00AD5DE4" w:rsidRDefault="00AD5DE4" w:rsidP="00562307">
      <w:pPr>
        <w:spacing w:line="360" w:lineRule="auto"/>
        <w:jc w:val="both"/>
        <w:rPr>
          <w:rFonts w:cs="Arial"/>
          <w:b/>
          <w:lang w:eastAsia="en-GB"/>
        </w:rPr>
      </w:pPr>
    </w:p>
    <w:p w:rsidR="004C7461"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C7461" w:rsidRPr="004C7461" w:rsidRDefault="00A16ACF" w:rsidP="00562307">
      <w:pPr>
        <w:spacing w:line="360" w:lineRule="auto"/>
        <w:jc w:val="both"/>
        <w:rPr>
          <w:rFonts w:cs="Arial"/>
          <w:lang w:eastAsia="en-GB"/>
        </w:rPr>
      </w:pPr>
      <w:r>
        <w:rPr>
          <w:rFonts w:cs="Arial"/>
          <w:lang w:eastAsia="en-GB"/>
        </w:rPr>
        <w:t>G</w:t>
      </w:r>
      <w:r w:rsidR="00EF4165" w:rsidRPr="004C7461">
        <w:rPr>
          <w:rFonts w:cs="Arial"/>
          <w:lang w:eastAsia="en-GB"/>
        </w:rPr>
        <w:t xml:space="preserve">39 </w:t>
      </w:r>
    </w:p>
    <w:p w:rsidR="004C7461" w:rsidRDefault="004C7461" w:rsidP="00562307">
      <w:pPr>
        <w:spacing w:line="360" w:lineRule="auto"/>
        <w:jc w:val="both"/>
        <w:rPr>
          <w:rFonts w:cs="Arial"/>
          <w:b/>
          <w:lang w:eastAsia="en-GB"/>
        </w:rPr>
      </w:pPr>
    </w:p>
    <w:p w:rsidR="004C7461" w:rsidRDefault="004C7461" w:rsidP="00562307">
      <w:pPr>
        <w:spacing w:line="360" w:lineRule="auto"/>
        <w:jc w:val="both"/>
        <w:rPr>
          <w:rFonts w:cs="Arial"/>
          <w:b/>
          <w:lang w:eastAsia="en-GB"/>
        </w:rPr>
      </w:pPr>
      <w:r>
        <w:rPr>
          <w:rFonts w:cs="Arial"/>
          <w:b/>
          <w:lang w:eastAsia="en-GB"/>
        </w:rPr>
        <w:t>Function:</w:t>
      </w:r>
    </w:p>
    <w:p w:rsidR="00562307" w:rsidRPr="004C7461" w:rsidRDefault="00EF4165" w:rsidP="00562307">
      <w:pPr>
        <w:spacing w:line="360" w:lineRule="auto"/>
        <w:jc w:val="both"/>
        <w:rPr>
          <w:rFonts w:cs="Arial"/>
          <w:lang w:eastAsia="en-GB"/>
        </w:rPr>
      </w:pPr>
      <w:r w:rsidRPr="004C7461">
        <w:rPr>
          <w:rFonts w:cs="Arial"/>
          <w:lang w:eastAsia="en-GB"/>
        </w:rPr>
        <w:t>Corridor</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Length: 3.05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Width: 1.15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Height: 2.74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C7461" w:rsidRPr="00814137" w:rsidRDefault="001A189F" w:rsidP="004C7461">
      <w:pPr>
        <w:pStyle w:val="PlainText"/>
        <w:spacing w:line="360" w:lineRule="auto"/>
        <w:jc w:val="both"/>
        <w:rPr>
          <w:rFonts w:ascii="Arial" w:hAnsi="Arial" w:cs="Arial"/>
          <w:szCs w:val="22"/>
        </w:rPr>
      </w:pPr>
      <w:r>
        <w:rPr>
          <w:rFonts w:ascii="Arial" w:hAnsi="Arial" w:cs="Arial"/>
          <w:szCs w:val="22"/>
        </w:rPr>
        <w:t>A n</w:t>
      </w:r>
      <w:r w:rsidR="004C7461" w:rsidRPr="00814137">
        <w:rPr>
          <w:rFonts w:ascii="Arial" w:hAnsi="Arial" w:cs="Arial"/>
          <w:szCs w:val="22"/>
        </w:rPr>
        <w:t>arrow corridor</w:t>
      </w:r>
      <w:r>
        <w:rPr>
          <w:rFonts w:ascii="Arial" w:hAnsi="Arial" w:cs="Arial"/>
          <w:szCs w:val="22"/>
        </w:rPr>
        <w:t xml:space="preserve"> within the central part of the original building core. The room is accessed from corridor </w:t>
      </w:r>
      <w:r w:rsidR="00A16ACF">
        <w:rPr>
          <w:rFonts w:ascii="Arial" w:hAnsi="Arial" w:cs="Arial"/>
          <w:szCs w:val="22"/>
        </w:rPr>
        <w:t>G</w:t>
      </w:r>
      <w:r>
        <w:rPr>
          <w:rFonts w:ascii="Arial" w:hAnsi="Arial" w:cs="Arial"/>
          <w:szCs w:val="22"/>
        </w:rPr>
        <w:t>27 and is used as a small corridor leading to an</w:t>
      </w:r>
      <w:r w:rsidR="004C7461" w:rsidRPr="00814137">
        <w:rPr>
          <w:rFonts w:ascii="Arial" w:hAnsi="Arial" w:cs="Arial"/>
          <w:szCs w:val="22"/>
        </w:rPr>
        <w:t xml:space="preserve"> assisted bathroom </w:t>
      </w:r>
      <w:r>
        <w:rPr>
          <w:rFonts w:ascii="Arial" w:hAnsi="Arial" w:cs="Arial"/>
          <w:szCs w:val="22"/>
        </w:rPr>
        <w:t>(</w:t>
      </w:r>
      <w:r w:rsidR="00A16ACF">
        <w:rPr>
          <w:rFonts w:ascii="Arial" w:hAnsi="Arial" w:cs="Arial"/>
          <w:szCs w:val="22"/>
        </w:rPr>
        <w:t>G</w:t>
      </w:r>
      <w:r w:rsidR="004C7461" w:rsidRPr="00814137">
        <w:rPr>
          <w:rFonts w:ascii="Arial" w:hAnsi="Arial" w:cs="Arial"/>
          <w:szCs w:val="22"/>
        </w:rPr>
        <w:t>40</w:t>
      </w:r>
      <w:r>
        <w:rPr>
          <w:rFonts w:ascii="Arial" w:hAnsi="Arial" w:cs="Arial"/>
          <w:szCs w:val="22"/>
        </w:rPr>
        <w:t>)</w:t>
      </w:r>
      <w:r w:rsidR="000937A5">
        <w:rPr>
          <w:rFonts w:ascii="Arial" w:hAnsi="Arial" w:cs="Arial"/>
          <w:szCs w:val="22"/>
        </w:rPr>
        <w:t>, as well to a sluice room (</w:t>
      </w:r>
      <w:r w:rsidR="00A16ACF">
        <w:rPr>
          <w:rFonts w:ascii="Arial" w:hAnsi="Arial" w:cs="Arial"/>
          <w:szCs w:val="22"/>
        </w:rPr>
        <w:t>G</w:t>
      </w:r>
      <w:r w:rsidR="000937A5">
        <w:rPr>
          <w:rFonts w:ascii="Arial" w:hAnsi="Arial" w:cs="Arial"/>
          <w:szCs w:val="22"/>
        </w:rPr>
        <w:t>38)</w:t>
      </w:r>
      <w:r w:rsidR="004C7461" w:rsidRPr="00814137">
        <w:rPr>
          <w:rFonts w:ascii="Arial" w:hAnsi="Arial" w:cs="Arial"/>
          <w:szCs w:val="22"/>
        </w:rPr>
        <w:t xml:space="preserve">. </w:t>
      </w:r>
      <w:r w:rsidR="000937A5">
        <w:rPr>
          <w:rFonts w:ascii="Arial" w:hAnsi="Arial" w:cs="Arial"/>
          <w:szCs w:val="22"/>
        </w:rPr>
        <w:t>On all pre-2013 plans, the room is listed as part of the anaesthetic room, which was modified post-1972 and converted into two rooms: the corridor and a kitchen (</w:t>
      </w:r>
      <w:r w:rsidR="00A16ACF">
        <w:rPr>
          <w:rFonts w:ascii="Arial" w:hAnsi="Arial" w:cs="Arial"/>
          <w:szCs w:val="22"/>
        </w:rPr>
        <w:t>G</w:t>
      </w:r>
      <w:r w:rsidR="000937A5">
        <w:rPr>
          <w:rFonts w:ascii="Arial" w:hAnsi="Arial" w:cs="Arial"/>
          <w:szCs w:val="22"/>
        </w:rPr>
        <w:t>43). A former window, redundant after the post-1960 extension that removed the nearby entrance to create the sluice room, has been converted into a doorway. This is not detailed on the 1972 plan, so must be a post 1972 addition.</w:t>
      </w:r>
    </w:p>
    <w:p w:rsidR="004C7461"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C7461" w:rsidRPr="004C7461" w:rsidRDefault="00A16ACF" w:rsidP="00562307">
      <w:pPr>
        <w:spacing w:line="360" w:lineRule="auto"/>
        <w:jc w:val="both"/>
        <w:rPr>
          <w:rFonts w:cs="Arial"/>
          <w:lang w:eastAsia="en-GB"/>
        </w:rPr>
      </w:pPr>
      <w:r>
        <w:rPr>
          <w:rFonts w:cs="Arial"/>
          <w:lang w:eastAsia="en-GB"/>
        </w:rPr>
        <w:t>G</w:t>
      </w:r>
      <w:r w:rsidR="00EF4165" w:rsidRPr="004C7461">
        <w:rPr>
          <w:rFonts w:cs="Arial"/>
          <w:lang w:eastAsia="en-GB"/>
        </w:rPr>
        <w:t xml:space="preserve">40 </w:t>
      </w:r>
    </w:p>
    <w:p w:rsidR="004C7461" w:rsidRDefault="004C7461" w:rsidP="00562307">
      <w:pPr>
        <w:spacing w:line="360" w:lineRule="auto"/>
        <w:jc w:val="both"/>
        <w:rPr>
          <w:rFonts w:cs="Arial"/>
          <w:b/>
          <w:lang w:eastAsia="en-GB"/>
        </w:rPr>
      </w:pPr>
    </w:p>
    <w:p w:rsidR="004C7461" w:rsidRDefault="004C7461" w:rsidP="00562307">
      <w:pPr>
        <w:spacing w:line="360" w:lineRule="auto"/>
        <w:jc w:val="both"/>
        <w:rPr>
          <w:rFonts w:cs="Arial"/>
          <w:b/>
          <w:lang w:eastAsia="en-GB"/>
        </w:rPr>
      </w:pPr>
      <w:r>
        <w:rPr>
          <w:rFonts w:cs="Arial"/>
          <w:b/>
          <w:lang w:eastAsia="en-GB"/>
        </w:rPr>
        <w:t>Function:</w:t>
      </w:r>
    </w:p>
    <w:p w:rsidR="00562307" w:rsidRPr="004C7461" w:rsidRDefault="00EF4165" w:rsidP="00562307">
      <w:pPr>
        <w:spacing w:line="360" w:lineRule="auto"/>
        <w:jc w:val="both"/>
        <w:rPr>
          <w:rFonts w:cs="Arial"/>
          <w:lang w:eastAsia="en-GB"/>
        </w:rPr>
      </w:pPr>
      <w:r w:rsidRPr="004C7461">
        <w:rPr>
          <w:rFonts w:cs="Arial"/>
          <w:lang w:eastAsia="en-GB"/>
        </w:rPr>
        <w:t>Assisted Bathroom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Length: 4.21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Width: 4.26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Height: 2.70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C7461" w:rsidRPr="00814137" w:rsidRDefault="000937A5" w:rsidP="004C7461">
      <w:pPr>
        <w:pStyle w:val="PlainText"/>
        <w:spacing w:line="360" w:lineRule="auto"/>
        <w:jc w:val="both"/>
        <w:rPr>
          <w:rFonts w:ascii="Arial" w:hAnsi="Arial" w:cs="Arial"/>
          <w:szCs w:val="22"/>
        </w:rPr>
      </w:pPr>
      <w:r>
        <w:rPr>
          <w:rFonts w:ascii="Arial" w:hAnsi="Arial" w:cs="Arial"/>
          <w:szCs w:val="22"/>
        </w:rPr>
        <w:t>A large square room located in the original building core</w:t>
      </w:r>
      <w:r w:rsidR="00330792">
        <w:rPr>
          <w:rFonts w:ascii="Arial" w:hAnsi="Arial" w:cs="Arial"/>
          <w:szCs w:val="22"/>
        </w:rPr>
        <w:t xml:space="preserve"> at the front of the building</w:t>
      </w:r>
      <w:r>
        <w:rPr>
          <w:rFonts w:ascii="Arial" w:hAnsi="Arial" w:cs="Arial"/>
          <w:szCs w:val="22"/>
        </w:rPr>
        <w:t xml:space="preserve">. The room is accessed from corridor </w:t>
      </w:r>
      <w:r w:rsidR="00A16ACF">
        <w:rPr>
          <w:rFonts w:ascii="Arial" w:hAnsi="Arial" w:cs="Arial"/>
          <w:szCs w:val="22"/>
        </w:rPr>
        <w:t>G</w:t>
      </w:r>
      <w:r>
        <w:rPr>
          <w:rFonts w:ascii="Arial" w:hAnsi="Arial" w:cs="Arial"/>
          <w:szCs w:val="22"/>
        </w:rPr>
        <w:t>39 and is in recent use as an</w:t>
      </w:r>
      <w:r w:rsidR="004C7461" w:rsidRPr="00814137">
        <w:rPr>
          <w:rFonts w:ascii="Arial" w:hAnsi="Arial" w:cs="Arial"/>
          <w:szCs w:val="22"/>
        </w:rPr>
        <w:t xml:space="preserve"> assisted bathroom</w:t>
      </w:r>
      <w:r w:rsidR="008B37CE">
        <w:rPr>
          <w:rFonts w:ascii="Arial" w:hAnsi="Arial" w:cs="Arial"/>
          <w:szCs w:val="22"/>
        </w:rPr>
        <w:t xml:space="preserve"> (Plate 29)</w:t>
      </w:r>
      <w:r w:rsidR="004C7461" w:rsidRPr="00814137">
        <w:rPr>
          <w:rFonts w:ascii="Arial" w:hAnsi="Arial" w:cs="Arial"/>
          <w:szCs w:val="22"/>
        </w:rPr>
        <w:t xml:space="preserve">. </w:t>
      </w:r>
      <w:r>
        <w:rPr>
          <w:rFonts w:ascii="Arial" w:hAnsi="Arial" w:cs="Arial"/>
          <w:szCs w:val="22"/>
        </w:rPr>
        <w:t xml:space="preserve">The room was formerly an operating theatre and is listed as such on </w:t>
      </w:r>
      <w:r w:rsidR="00330792">
        <w:rPr>
          <w:rFonts w:ascii="Arial" w:hAnsi="Arial" w:cs="Arial"/>
          <w:szCs w:val="22"/>
        </w:rPr>
        <w:t xml:space="preserve">all plans from 1925 to 1972. The two original window positions are still </w:t>
      </w:r>
      <w:r w:rsidR="008B37CE">
        <w:rPr>
          <w:rFonts w:ascii="Arial" w:hAnsi="Arial" w:cs="Arial"/>
          <w:szCs w:val="22"/>
        </w:rPr>
        <w:t>present (Plate 29)</w:t>
      </w:r>
      <w:r w:rsidR="00330792">
        <w:rPr>
          <w:rFonts w:ascii="Arial" w:hAnsi="Arial" w:cs="Arial"/>
          <w:szCs w:val="22"/>
        </w:rPr>
        <w:t>.</w:t>
      </w:r>
    </w:p>
    <w:p w:rsidR="004C7461"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4C7461" w:rsidRPr="004C7461" w:rsidRDefault="00A16ACF" w:rsidP="00562307">
      <w:pPr>
        <w:spacing w:line="360" w:lineRule="auto"/>
        <w:jc w:val="both"/>
        <w:rPr>
          <w:rFonts w:cs="Arial"/>
          <w:lang w:eastAsia="en-GB"/>
        </w:rPr>
      </w:pPr>
      <w:r>
        <w:rPr>
          <w:rFonts w:cs="Arial"/>
          <w:lang w:eastAsia="en-GB"/>
        </w:rPr>
        <w:t>G</w:t>
      </w:r>
      <w:r w:rsidR="00EF4165" w:rsidRPr="004C7461">
        <w:rPr>
          <w:rFonts w:cs="Arial"/>
          <w:lang w:eastAsia="en-GB"/>
        </w:rPr>
        <w:t xml:space="preserve">41 </w:t>
      </w:r>
    </w:p>
    <w:p w:rsidR="004C7461" w:rsidRDefault="004C7461" w:rsidP="00562307">
      <w:pPr>
        <w:spacing w:line="360" w:lineRule="auto"/>
        <w:jc w:val="both"/>
        <w:rPr>
          <w:rFonts w:cs="Arial"/>
          <w:b/>
          <w:lang w:eastAsia="en-GB"/>
        </w:rPr>
      </w:pPr>
    </w:p>
    <w:p w:rsidR="004C7461" w:rsidRDefault="004C7461" w:rsidP="00562307">
      <w:pPr>
        <w:spacing w:line="360" w:lineRule="auto"/>
        <w:jc w:val="both"/>
        <w:rPr>
          <w:rFonts w:cs="Arial"/>
          <w:b/>
          <w:lang w:eastAsia="en-GB"/>
        </w:rPr>
      </w:pPr>
      <w:r>
        <w:rPr>
          <w:rFonts w:cs="Arial"/>
          <w:b/>
          <w:lang w:eastAsia="en-GB"/>
        </w:rPr>
        <w:t>Function:</w:t>
      </w:r>
    </w:p>
    <w:p w:rsidR="00562307" w:rsidRPr="004C7461" w:rsidRDefault="00EF4165" w:rsidP="00562307">
      <w:pPr>
        <w:spacing w:line="360" w:lineRule="auto"/>
        <w:jc w:val="both"/>
        <w:rPr>
          <w:rFonts w:cs="Arial"/>
          <w:lang w:eastAsia="en-GB"/>
        </w:rPr>
      </w:pPr>
      <w:r w:rsidRPr="004C7461">
        <w:rPr>
          <w:rFonts w:cs="Arial"/>
          <w:lang w:eastAsia="en-GB"/>
        </w:rPr>
        <w:t>Linen Cupboard</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Length: 2.16 m</w:t>
      </w:r>
    </w:p>
    <w:p w:rsidR="004C7461" w:rsidRPr="00814137" w:rsidRDefault="004C7461" w:rsidP="004C7461">
      <w:pPr>
        <w:pStyle w:val="PlainText"/>
        <w:spacing w:line="360" w:lineRule="auto"/>
        <w:jc w:val="both"/>
        <w:rPr>
          <w:rFonts w:ascii="Arial" w:hAnsi="Arial" w:cs="Arial"/>
          <w:szCs w:val="22"/>
        </w:rPr>
      </w:pPr>
      <w:r w:rsidRPr="00814137">
        <w:rPr>
          <w:rFonts w:ascii="Arial" w:hAnsi="Arial" w:cs="Arial"/>
          <w:szCs w:val="22"/>
        </w:rPr>
        <w:t>Width: 0.81 m</w:t>
      </w:r>
    </w:p>
    <w:p w:rsidR="00562307" w:rsidRDefault="004C7461" w:rsidP="004C7461">
      <w:pPr>
        <w:spacing w:line="360" w:lineRule="auto"/>
        <w:jc w:val="both"/>
        <w:rPr>
          <w:rFonts w:cs="Arial"/>
          <w:szCs w:val="22"/>
        </w:rPr>
      </w:pPr>
      <w:r w:rsidRPr="00814137">
        <w:rPr>
          <w:rFonts w:cs="Arial"/>
          <w:szCs w:val="22"/>
        </w:rPr>
        <w:t>Height: 2.73 m</w:t>
      </w:r>
    </w:p>
    <w:p w:rsidR="004C7461" w:rsidRPr="00562307" w:rsidRDefault="004C7461" w:rsidP="004C7461">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4C7461" w:rsidRPr="00814137" w:rsidRDefault="00330792" w:rsidP="004C7461">
      <w:pPr>
        <w:pStyle w:val="PlainText"/>
        <w:spacing w:line="360" w:lineRule="auto"/>
        <w:jc w:val="both"/>
        <w:rPr>
          <w:rFonts w:ascii="Arial" w:hAnsi="Arial" w:cs="Arial"/>
          <w:szCs w:val="22"/>
        </w:rPr>
      </w:pPr>
      <w:r>
        <w:rPr>
          <w:rFonts w:ascii="Arial" w:hAnsi="Arial" w:cs="Arial"/>
          <w:szCs w:val="22"/>
        </w:rPr>
        <w:t xml:space="preserve">A small room located in the original building core at the front of the building, used as a linen cupboard. The room is accessed from corridor </w:t>
      </w:r>
      <w:r w:rsidR="00A16ACF">
        <w:rPr>
          <w:rFonts w:ascii="Arial" w:hAnsi="Arial" w:cs="Arial"/>
          <w:szCs w:val="22"/>
        </w:rPr>
        <w:t>G</w:t>
      </w:r>
      <w:r>
        <w:rPr>
          <w:rFonts w:ascii="Arial" w:hAnsi="Arial" w:cs="Arial"/>
          <w:szCs w:val="22"/>
        </w:rPr>
        <w:t xml:space="preserve">27 and is listed as a store on all plans between 1925 and 1972; the recent use as a linen cupboard suggests it has changed little over time. </w:t>
      </w:r>
    </w:p>
    <w:p w:rsidR="00D2752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D27527" w:rsidRPr="00D27527" w:rsidRDefault="00A16ACF" w:rsidP="00562307">
      <w:pPr>
        <w:spacing w:line="360" w:lineRule="auto"/>
        <w:jc w:val="both"/>
        <w:rPr>
          <w:rFonts w:cs="Arial"/>
          <w:lang w:eastAsia="en-GB"/>
        </w:rPr>
      </w:pPr>
      <w:r>
        <w:rPr>
          <w:rFonts w:cs="Arial"/>
          <w:lang w:eastAsia="en-GB"/>
        </w:rPr>
        <w:t>G</w:t>
      </w:r>
      <w:r w:rsidR="00EF4165" w:rsidRPr="00D27527">
        <w:rPr>
          <w:rFonts w:cs="Arial"/>
          <w:lang w:eastAsia="en-GB"/>
        </w:rPr>
        <w:t xml:space="preserve">42 </w:t>
      </w:r>
    </w:p>
    <w:p w:rsidR="00D27527" w:rsidRDefault="00D27527" w:rsidP="00562307">
      <w:pPr>
        <w:spacing w:line="360" w:lineRule="auto"/>
        <w:jc w:val="both"/>
        <w:rPr>
          <w:rFonts w:cs="Arial"/>
          <w:b/>
          <w:lang w:eastAsia="en-GB"/>
        </w:rPr>
      </w:pPr>
    </w:p>
    <w:p w:rsidR="00D27527" w:rsidRDefault="00D27527" w:rsidP="00562307">
      <w:pPr>
        <w:spacing w:line="360" w:lineRule="auto"/>
        <w:jc w:val="both"/>
        <w:rPr>
          <w:rFonts w:cs="Arial"/>
          <w:b/>
          <w:lang w:eastAsia="en-GB"/>
        </w:rPr>
      </w:pPr>
      <w:r>
        <w:rPr>
          <w:rFonts w:cs="Arial"/>
          <w:b/>
          <w:lang w:eastAsia="en-GB"/>
        </w:rPr>
        <w:t xml:space="preserve">Function: </w:t>
      </w:r>
    </w:p>
    <w:p w:rsidR="00562307" w:rsidRPr="00D27527" w:rsidRDefault="00EF4165" w:rsidP="00562307">
      <w:pPr>
        <w:spacing w:line="360" w:lineRule="auto"/>
        <w:jc w:val="both"/>
        <w:rPr>
          <w:rFonts w:cs="Arial"/>
          <w:lang w:eastAsia="en-GB"/>
        </w:rPr>
      </w:pPr>
      <w:r w:rsidRPr="00D27527">
        <w:rPr>
          <w:rFonts w:cs="Arial"/>
          <w:lang w:eastAsia="en-GB"/>
        </w:rPr>
        <w:t>Kitchen</w:t>
      </w:r>
      <w:r w:rsidR="00330792">
        <w:rPr>
          <w:rFonts w:cs="Arial"/>
          <w:lang w:eastAsia="en-GB"/>
        </w:rPr>
        <w:t xml:space="preserve"> Store </w:t>
      </w:r>
    </w:p>
    <w:p w:rsidR="00562307" w:rsidRPr="00562307" w:rsidRDefault="00562307" w:rsidP="00562307">
      <w:pPr>
        <w:spacing w:line="360" w:lineRule="auto"/>
        <w:jc w:val="both"/>
        <w:rPr>
          <w:rFonts w:cs="Arial"/>
          <w:b/>
          <w:lang w:eastAsia="en-GB"/>
        </w:rPr>
      </w:pPr>
    </w:p>
    <w:p w:rsidR="00562307" w:rsidRDefault="00562307" w:rsidP="00562307">
      <w:pPr>
        <w:spacing w:line="360" w:lineRule="auto"/>
        <w:jc w:val="both"/>
        <w:rPr>
          <w:rFonts w:cs="Arial"/>
          <w:b/>
          <w:lang w:eastAsia="en-GB"/>
        </w:rPr>
      </w:pPr>
      <w:r w:rsidRPr="00562307">
        <w:rPr>
          <w:rFonts w:cs="Arial"/>
          <w:b/>
          <w:lang w:eastAsia="en-GB"/>
        </w:rPr>
        <w:t>Dimensions:</w:t>
      </w:r>
    </w:p>
    <w:p w:rsidR="00D27527" w:rsidRPr="00814137" w:rsidRDefault="00D27527" w:rsidP="00D27527">
      <w:pPr>
        <w:pStyle w:val="PlainText"/>
        <w:spacing w:line="360" w:lineRule="auto"/>
        <w:jc w:val="both"/>
        <w:rPr>
          <w:rFonts w:ascii="Arial" w:hAnsi="Arial" w:cs="Arial"/>
          <w:szCs w:val="22"/>
        </w:rPr>
      </w:pPr>
      <w:r w:rsidRPr="00814137">
        <w:rPr>
          <w:rFonts w:ascii="Arial" w:hAnsi="Arial" w:cs="Arial"/>
          <w:szCs w:val="22"/>
        </w:rPr>
        <w:t>Length: 7.42 m</w:t>
      </w:r>
    </w:p>
    <w:p w:rsidR="00D27527" w:rsidRPr="00814137" w:rsidRDefault="00D27527" w:rsidP="00D27527">
      <w:pPr>
        <w:pStyle w:val="PlainText"/>
        <w:spacing w:line="360" w:lineRule="auto"/>
        <w:jc w:val="both"/>
        <w:rPr>
          <w:rFonts w:ascii="Arial" w:hAnsi="Arial" w:cs="Arial"/>
          <w:szCs w:val="22"/>
        </w:rPr>
      </w:pPr>
      <w:r w:rsidRPr="00814137">
        <w:rPr>
          <w:rFonts w:ascii="Arial" w:hAnsi="Arial" w:cs="Arial"/>
          <w:szCs w:val="22"/>
        </w:rPr>
        <w:t>Width: 4.26 m</w:t>
      </w:r>
    </w:p>
    <w:p w:rsidR="00D27527" w:rsidRPr="00814137" w:rsidRDefault="00D27527" w:rsidP="00D27527">
      <w:pPr>
        <w:pStyle w:val="PlainText"/>
        <w:spacing w:line="360" w:lineRule="auto"/>
        <w:jc w:val="both"/>
        <w:rPr>
          <w:rFonts w:ascii="Arial" w:hAnsi="Arial" w:cs="Arial"/>
          <w:szCs w:val="22"/>
        </w:rPr>
      </w:pPr>
      <w:r w:rsidRPr="00814137">
        <w:rPr>
          <w:rFonts w:ascii="Arial" w:hAnsi="Arial" w:cs="Arial"/>
          <w:szCs w:val="22"/>
        </w:rPr>
        <w:t>Height: 2.69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330792" w:rsidRDefault="00330792" w:rsidP="00330792">
      <w:pPr>
        <w:spacing w:line="360" w:lineRule="auto"/>
        <w:jc w:val="both"/>
        <w:rPr>
          <w:rFonts w:cs="Arial"/>
          <w:szCs w:val="22"/>
        </w:rPr>
      </w:pPr>
      <w:r>
        <w:rPr>
          <w:rFonts w:cs="Arial"/>
          <w:szCs w:val="22"/>
        </w:rPr>
        <w:t xml:space="preserve">A large rectangular room located in the original building core at the front of the building, used as a kitchen. The </w:t>
      </w:r>
      <w:r w:rsidR="007F3AA4">
        <w:rPr>
          <w:rFonts w:cs="Arial"/>
          <w:szCs w:val="22"/>
        </w:rPr>
        <w:t xml:space="preserve">room is accessed from corridors </w:t>
      </w:r>
      <w:r w:rsidR="00A16ACF">
        <w:rPr>
          <w:rFonts w:cs="Arial"/>
          <w:szCs w:val="22"/>
        </w:rPr>
        <w:t>G</w:t>
      </w:r>
      <w:r w:rsidR="007F3AA4">
        <w:rPr>
          <w:rFonts w:cs="Arial"/>
          <w:szCs w:val="22"/>
        </w:rPr>
        <w:t xml:space="preserve">01 and </w:t>
      </w:r>
      <w:r w:rsidR="00A16ACF">
        <w:rPr>
          <w:rFonts w:cs="Arial"/>
          <w:szCs w:val="22"/>
        </w:rPr>
        <w:t>G</w:t>
      </w:r>
      <w:r w:rsidR="007F3AA4">
        <w:rPr>
          <w:rFonts w:cs="Arial"/>
          <w:szCs w:val="22"/>
        </w:rPr>
        <w:t xml:space="preserve">27 and provides access to kitchen store </w:t>
      </w:r>
      <w:r w:rsidR="00A16ACF">
        <w:rPr>
          <w:rFonts w:cs="Arial"/>
          <w:szCs w:val="22"/>
        </w:rPr>
        <w:t>G</w:t>
      </w:r>
      <w:r w:rsidR="007F3AA4">
        <w:rPr>
          <w:rFonts w:cs="Arial"/>
          <w:szCs w:val="22"/>
        </w:rPr>
        <w:t>43</w:t>
      </w:r>
      <w:r w:rsidR="00245609">
        <w:rPr>
          <w:rFonts w:cs="Arial"/>
          <w:szCs w:val="22"/>
        </w:rPr>
        <w:t xml:space="preserve"> (Plates 27 and 28)</w:t>
      </w:r>
      <w:r w:rsidR="007F3AA4">
        <w:rPr>
          <w:rFonts w:cs="Arial"/>
          <w:szCs w:val="22"/>
        </w:rPr>
        <w:t xml:space="preserve">. </w:t>
      </w:r>
      <w:r w:rsidR="00A46987">
        <w:rPr>
          <w:rFonts w:cs="Arial"/>
          <w:szCs w:val="22"/>
        </w:rPr>
        <w:t>This</w:t>
      </w:r>
      <w:r>
        <w:rPr>
          <w:rFonts w:cs="Arial"/>
          <w:szCs w:val="22"/>
        </w:rPr>
        <w:t xml:space="preserve"> room </w:t>
      </w:r>
      <w:r w:rsidR="00A46987">
        <w:rPr>
          <w:rFonts w:cs="Arial"/>
          <w:szCs w:val="22"/>
        </w:rPr>
        <w:t xml:space="preserve">is listed as a kitchen on all plans (1925 to 2013). The pre-1960 undated plan lists a gas cooker and an </w:t>
      </w:r>
      <w:r w:rsidR="0027763F">
        <w:rPr>
          <w:rFonts w:cs="Arial"/>
          <w:i/>
          <w:szCs w:val="22"/>
        </w:rPr>
        <w:t>A</w:t>
      </w:r>
      <w:r w:rsidR="00A46987" w:rsidRPr="0027763F">
        <w:rPr>
          <w:rFonts w:cs="Arial"/>
          <w:i/>
          <w:szCs w:val="22"/>
        </w:rPr>
        <w:t>ga</w:t>
      </w:r>
      <w:r w:rsidR="00A46987">
        <w:rPr>
          <w:rFonts w:cs="Arial"/>
          <w:szCs w:val="22"/>
        </w:rPr>
        <w:t xml:space="preserve"> cooker as being used in the kitchen. The kitchen also included two larders and a store in one corner of the kitchen on the 1925 to 1960 plans, but this had been reduced to a single smaller larder on the 1972 plan that is still in use (room </w:t>
      </w:r>
      <w:r w:rsidR="00A16ACF">
        <w:rPr>
          <w:rFonts w:cs="Arial"/>
          <w:szCs w:val="22"/>
        </w:rPr>
        <w:t>G</w:t>
      </w:r>
      <w:r w:rsidR="00A46987">
        <w:rPr>
          <w:rFonts w:cs="Arial"/>
          <w:szCs w:val="22"/>
        </w:rPr>
        <w:t xml:space="preserve">44). As with the assisted bathroom (room </w:t>
      </w:r>
      <w:r w:rsidR="00A16ACF">
        <w:rPr>
          <w:rFonts w:cs="Arial"/>
          <w:szCs w:val="22"/>
        </w:rPr>
        <w:t>G</w:t>
      </w:r>
      <w:r w:rsidR="00A46987">
        <w:rPr>
          <w:rFonts w:cs="Arial"/>
          <w:szCs w:val="22"/>
        </w:rPr>
        <w:t xml:space="preserve">40), the angled recess on the front elevation window has been </w:t>
      </w:r>
      <w:r w:rsidR="008B37CE">
        <w:rPr>
          <w:rFonts w:cs="Arial"/>
          <w:szCs w:val="22"/>
        </w:rPr>
        <w:t>partly modified with a flush finish on one side (Plate 27)</w:t>
      </w:r>
      <w:r w:rsidR="00A46987">
        <w:rPr>
          <w:rFonts w:cs="Arial"/>
          <w:szCs w:val="22"/>
        </w:rPr>
        <w:t>.</w:t>
      </w:r>
    </w:p>
    <w:p w:rsidR="00D2752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D27527" w:rsidRPr="00D27527" w:rsidRDefault="00A16ACF" w:rsidP="00562307">
      <w:pPr>
        <w:spacing w:line="360" w:lineRule="auto"/>
        <w:jc w:val="both"/>
        <w:rPr>
          <w:rFonts w:cs="Arial"/>
          <w:lang w:eastAsia="en-GB"/>
        </w:rPr>
      </w:pPr>
      <w:r>
        <w:rPr>
          <w:rFonts w:cs="Arial"/>
          <w:lang w:eastAsia="en-GB"/>
        </w:rPr>
        <w:t>G</w:t>
      </w:r>
      <w:r w:rsidR="00EF4165" w:rsidRPr="00D27527">
        <w:rPr>
          <w:rFonts w:cs="Arial"/>
          <w:lang w:eastAsia="en-GB"/>
        </w:rPr>
        <w:t xml:space="preserve">43 </w:t>
      </w:r>
    </w:p>
    <w:p w:rsidR="00D27527" w:rsidRDefault="00D27527" w:rsidP="00562307">
      <w:pPr>
        <w:spacing w:line="360" w:lineRule="auto"/>
        <w:jc w:val="both"/>
        <w:rPr>
          <w:rFonts w:cs="Arial"/>
          <w:b/>
          <w:lang w:eastAsia="en-GB"/>
        </w:rPr>
      </w:pPr>
    </w:p>
    <w:p w:rsidR="00D27527" w:rsidRDefault="00D27527" w:rsidP="00562307">
      <w:pPr>
        <w:spacing w:line="360" w:lineRule="auto"/>
        <w:jc w:val="both"/>
        <w:rPr>
          <w:rFonts w:cs="Arial"/>
          <w:b/>
          <w:lang w:eastAsia="en-GB"/>
        </w:rPr>
      </w:pPr>
      <w:r>
        <w:rPr>
          <w:rFonts w:cs="Arial"/>
          <w:b/>
          <w:lang w:eastAsia="en-GB"/>
        </w:rPr>
        <w:t>Function:</w:t>
      </w:r>
    </w:p>
    <w:p w:rsidR="00562307" w:rsidRPr="00D27527" w:rsidRDefault="00EF4165" w:rsidP="00562307">
      <w:pPr>
        <w:spacing w:line="360" w:lineRule="auto"/>
        <w:jc w:val="both"/>
        <w:rPr>
          <w:rFonts w:cs="Arial"/>
          <w:lang w:eastAsia="en-GB"/>
        </w:rPr>
      </w:pPr>
      <w:r w:rsidRPr="00D27527">
        <w:rPr>
          <w:rFonts w:cs="Arial"/>
          <w:lang w:eastAsia="en-GB"/>
        </w:rPr>
        <w:t>Kitchen 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D27527" w:rsidRPr="00814137" w:rsidRDefault="00D27527" w:rsidP="00D27527">
      <w:pPr>
        <w:pStyle w:val="PlainText"/>
        <w:spacing w:line="360" w:lineRule="auto"/>
        <w:jc w:val="both"/>
        <w:rPr>
          <w:rFonts w:ascii="Arial" w:hAnsi="Arial" w:cs="Arial"/>
          <w:szCs w:val="22"/>
        </w:rPr>
      </w:pPr>
      <w:r w:rsidRPr="00814137">
        <w:rPr>
          <w:rFonts w:ascii="Arial" w:hAnsi="Arial" w:cs="Arial"/>
          <w:szCs w:val="22"/>
        </w:rPr>
        <w:t>Length: 3.09 m</w:t>
      </w:r>
    </w:p>
    <w:p w:rsidR="00D27527" w:rsidRPr="00814137" w:rsidRDefault="00D27527" w:rsidP="00D27527">
      <w:pPr>
        <w:pStyle w:val="PlainText"/>
        <w:spacing w:line="360" w:lineRule="auto"/>
        <w:jc w:val="both"/>
        <w:rPr>
          <w:rFonts w:ascii="Arial" w:hAnsi="Arial" w:cs="Arial"/>
          <w:szCs w:val="22"/>
        </w:rPr>
      </w:pPr>
      <w:r w:rsidRPr="00814137">
        <w:rPr>
          <w:rFonts w:ascii="Arial" w:hAnsi="Arial" w:cs="Arial"/>
          <w:szCs w:val="22"/>
        </w:rPr>
        <w:t>Width: 1.99 m</w:t>
      </w:r>
    </w:p>
    <w:p w:rsidR="00562307" w:rsidRPr="00562307" w:rsidRDefault="00D27527" w:rsidP="00D27527">
      <w:pPr>
        <w:spacing w:line="360" w:lineRule="auto"/>
        <w:jc w:val="both"/>
        <w:rPr>
          <w:rFonts w:cs="Arial"/>
          <w:b/>
          <w:lang w:eastAsia="en-GB"/>
        </w:rPr>
      </w:pPr>
      <w:r w:rsidRPr="00814137">
        <w:rPr>
          <w:rFonts w:cs="Arial"/>
          <w:szCs w:val="22"/>
        </w:rPr>
        <w:t>Height: 2.73 m</w:t>
      </w:r>
    </w:p>
    <w:p w:rsidR="00D27527" w:rsidRDefault="00D2752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330792" w:rsidRDefault="00330792" w:rsidP="00330792">
      <w:pPr>
        <w:spacing w:line="360" w:lineRule="auto"/>
        <w:jc w:val="both"/>
        <w:rPr>
          <w:rFonts w:cs="Arial"/>
          <w:szCs w:val="22"/>
        </w:rPr>
      </w:pPr>
      <w:r>
        <w:rPr>
          <w:rFonts w:cs="Arial"/>
          <w:szCs w:val="22"/>
        </w:rPr>
        <w:t xml:space="preserve">A rectangular room located in the original building core at the front of the building, used as a kitchen store. Along with room </w:t>
      </w:r>
      <w:r w:rsidR="00A16ACF">
        <w:rPr>
          <w:rFonts w:cs="Arial"/>
          <w:szCs w:val="22"/>
        </w:rPr>
        <w:t>G</w:t>
      </w:r>
      <w:r>
        <w:rPr>
          <w:rFonts w:cs="Arial"/>
          <w:szCs w:val="22"/>
        </w:rPr>
        <w:t>39, this is part of the former anaesthetic room listed on all plans between 1925 and 1972, the two rooms created by a new partition wall.</w:t>
      </w:r>
    </w:p>
    <w:p w:rsidR="00D2752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D27527" w:rsidRPr="00D27527" w:rsidRDefault="00EF4165" w:rsidP="00562307">
      <w:pPr>
        <w:spacing w:line="360" w:lineRule="auto"/>
        <w:jc w:val="both"/>
        <w:rPr>
          <w:rFonts w:cs="Arial"/>
          <w:lang w:eastAsia="en-GB"/>
        </w:rPr>
      </w:pPr>
      <w:r w:rsidRPr="00D27527">
        <w:rPr>
          <w:rFonts w:cs="Arial"/>
          <w:lang w:eastAsia="en-GB"/>
        </w:rPr>
        <w:t xml:space="preserve">GF44 </w:t>
      </w:r>
    </w:p>
    <w:p w:rsidR="00D27527" w:rsidRDefault="00D27527" w:rsidP="00562307">
      <w:pPr>
        <w:spacing w:line="360" w:lineRule="auto"/>
        <w:jc w:val="both"/>
        <w:rPr>
          <w:rFonts w:cs="Arial"/>
          <w:b/>
          <w:lang w:eastAsia="en-GB"/>
        </w:rPr>
      </w:pPr>
    </w:p>
    <w:p w:rsidR="00D27527" w:rsidRDefault="00D27527" w:rsidP="00562307">
      <w:pPr>
        <w:spacing w:line="360" w:lineRule="auto"/>
        <w:jc w:val="both"/>
        <w:rPr>
          <w:rFonts w:cs="Arial"/>
          <w:b/>
          <w:lang w:eastAsia="en-GB"/>
        </w:rPr>
      </w:pPr>
      <w:r>
        <w:rPr>
          <w:rFonts w:cs="Arial"/>
          <w:b/>
          <w:lang w:eastAsia="en-GB"/>
        </w:rPr>
        <w:t>Function:</w:t>
      </w:r>
    </w:p>
    <w:p w:rsidR="00562307" w:rsidRPr="00D27527" w:rsidRDefault="00EF4165" w:rsidP="00562307">
      <w:pPr>
        <w:spacing w:line="360" w:lineRule="auto"/>
        <w:jc w:val="both"/>
        <w:rPr>
          <w:rFonts w:cs="Arial"/>
          <w:lang w:eastAsia="en-GB"/>
        </w:rPr>
      </w:pPr>
      <w:r w:rsidRPr="00D27527">
        <w:rPr>
          <w:rFonts w:cs="Arial"/>
          <w:lang w:eastAsia="en-GB"/>
        </w:rPr>
        <w:t>Larder</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D27527" w:rsidRPr="00814137" w:rsidRDefault="00D27527" w:rsidP="00D27527">
      <w:pPr>
        <w:pStyle w:val="PlainText"/>
        <w:spacing w:line="360" w:lineRule="auto"/>
        <w:jc w:val="both"/>
        <w:rPr>
          <w:rFonts w:ascii="Arial" w:hAnsi="Arial" w:cs="Arial"/>
          <w:szCs w:val="22"/>
        </w:rPr>
      </w:pPr>
      <w:r w:rsidRPr="00814137">
        <w:rPr>
          <w:rFonts w:ascii="Arial" w:hAnsi="Arial" w:cs="Arial"/>
          <w:szCs w:val="22"/>
        </w:rPr>
        <w:t>Length: 0.81 m</w:t>
      </w:r>
    </w:p>
    <w:p w:rsidR="00D27527" w:rsidRPr="00814137" w:rsidRDefault="00D27527" w:rsidP="00D27527">
      <w:pPr>
        <w:pStyle w:val="PlainText"/>
        <w:spacing w:line="360" w:lineRule="auto"/>
        <w:jc w:val="both"/>
        <w:rPr>
          <w:rFonts w:ascii="Arial" w:hAnsi="Arial" w:cs="Arial"/>
          <w:szCs w:val="22"/>
        </w:rPr>
      </w:pPr>
      <w:r w:rsidRPr="00814137">
        <w:rPr>
          <w:rFonts w:ascii="Arial" w:hAnsi="Arial" w:cs="Arial"/>
          <w:szCs w:val="22"/>
        </w:rPr>
        <w:t>Width: 1.09 m</w:t>
      </w:r>
    </w:p>
    <w:p w:rsidR="00D27527" w:rsidRPr="00814137" w:rsidRDefault="00D27527" w:rsidP="00D27527">
      <w:pPr>
        <w:pStyle w:val="PlainText"/>
        <w:spacing w:line="360" w:lineRule="auto"/>
        <w:jc w:val="both"/>
        <w:rPr>
          <w:rFonts w:ascii="Arial" w:hAnsi="Arial" w:cs="Arial"/>
          <w:szCs w:val="22"/>
        </w:rPr>
      </w:pPr>
      <w:r w:rsidRPr="00814137">
        <w:rPr>
          <w:rFonts w:ascii="Arial" w:hAnsi="Arial" w:cs="Arial"/>
          <w:szCs w:val="22"/>
        </w:rPr>
        <w:t>Height: 2.71 m.</w:t>
      </w:r>
    </w:p>
    <w:p w:rsidR="00562307" w:rsidRPr="00562307" w:rsidRDefault="00562307" w:rsidP="00562307">
      <w:pPr>
        <w:spacing w:line="360" w:lineRule="auto"/>
        <w:jc w:val="both"/>
        <w:rPr>
          <w:rFonts w:cs="Arial"/>
          <w:b/>
          <w:lang w:eastAsia="en-GB"/>
        </w:rPr>
      </w:pPr>
    </w:p>
    <w:p w:rsidR="00562307" w:rsidRDefault="00536126" w:rsidP="00562307">
      <w:pPr>
        <w:spacing w:line="360" w:lineRule="auto"/>
        <w:jc w:val="both"/>
        <w:rPr>
          <w:rFonts w:cs="Arial"/>
          <w:b/>
          <w:lang w:eastAsia="en-GB"/>
        </w:rPr>
      </w:pPr>
      <w:r>
        <w:rPr>
          <w:rFonts w:cs="Arial"/>
          <w:b/>
          <w:lang w:eastAsia="en-GB"/>
        </w:rPr>
        <w:t>Description:</w:t>
      </w:r>
    </w:p>
    <w:p w:rsidR="00D27527" w:rsidRPr="00814137" w:rsidRDefault="00A46987" w:rsidP="00D27527">
      <w:pPr>
        <w:pStyle w:val="PlainText"/>
        <w:spacing w:line="360" w:lineRule="auto"/>
        <w:jc w:val="both"/>
        <w:rPr>
          <w:rFonts w:ascii="Arial" w:hAnsi="Arial" w:cs="Arial"/>
          <w:szCs w:val="22"/>
        </w:rPr>
      </w:pPr>
      <w:r>
        <w:rPr>
          <w:rFonts w:ascii="Arial" w:hAnsi="Arial" w:cs="Arial"/>
          <w:szCs w:val="22"/>
        </w:rPr>
        <w:t>A small r</w:t>
      </w:r>
      <w:r w:rsidR="00D27527" w:rsidRPr="00814137">
        <w:rPr>
          <w:rFonts w:ascii="Arial" w:hAnsi="Arial" w:cs="Arial"/>
          <w:szCs w:val="22"/>
        </w:rPr>
        <w:t>oom cl</w:t>
      </w:r>
      <w:r w:rsidR="00D27527">
        <w:rPr>
          <w:rFonts w:ascii="Arial" w:hAnsi="Arial" w:cs="Arial"/>
          <w:szCs w:val="22"/>
        </w:rPr>
        <w:t>assed as</w:t>
      </w:r>
      <w:r w:rsidR="00D27527" w:rsidRPr="00814137">
        <w:rPr>
          <w:rFonts w:ascii="Arial" w:hAnsi="Arial" w:cs="Arial"/>
          <w:szCs w:val="22"/>
        </w:rPr>
        <w:t xml:space="preserve"> larder</w:t>
      </w:r>
      <w:r>
        <w:rPr>
          <w:rFonts w:ascii="Arial" w:hAnsi="Arial" w:cs="Arial"/>
          <w:szCs w:val="22"/>
        </w:rPr>
        <w:t xml:space="preserve"> but</w:t>
      </w:r>
      <w:r w:rsidR="00D27527" w:rsidRPr="00814137">
        <w:rPr>
          <w:rFonts w:ascii="Arial" w:hAnsi="Arial" w:cs="Arial"/>
          <w:szCs w:val="22"/>
        </w:rPr>
        <w:t xml:space="preserve"> not be access</w:t>
      </w:r>
      <w:r>
        <w:rPr>
          <w:rFonts w:ascii="Arial" w:hAnsi="Arial" w:cs="Arial"/>
          <w:szCs w:val="22"/>
        </w:rPr>
        <w:t xml:space="preserve">ible at the time of recording. The room is accessed from kitchen </w:t>
      </w:r>
      <w:r w:rsidR="00A16ACF">
        <w:rPr>
          <w:rFonts w:ascii="Arial" w:hAnsi="Arial" w:cs="Arial"/>
          <w:szCs w:val="22"/>
        </w:rPr>
        <w:t>G</w:t>
      </w:r>
      <w:r>
        <w:rPr>
          <w:rFonts w:ascii="Arial" w:hAnsi="Arial" w:cs="Arial"/>
          <w:szCs w:val="22"/>
        </w:rPr>
        <w:t>42 and is also extant on the 1972 plan. The 1925 to 1960 plans show two larders at this location. These appear to have been subsequently unified as one larder</w:t>
      </w:r>
      <w:r w:rsidR="00D27527" w:rsidRPr="00814137">
        <w:rPr>
          <w:rFonts w:ascii="Arial" w:hAnsi="Arial" w:cs="Arial"/>
          <w:szCs w:val="22"/>
        </w:rPr>
        <w:t xml:space="preserve">. </w:t>
      </w:r>
    </w:p>
    <w:p w:rsidR="00D27527" w:rsidRPr="00562307" w:rsidRDefault="00D27527" w:rsidP="00562307">
      <w:pPr>
        <w:spacing w:line="360" w:lineRule="auto"/>
        <w:jc w:val="both"/>
        <w:rPr>
          <w:rFonts w:cs="Arial"/>
          <w:b/>
          <w:lang w:eastAsia="en-GB"/>
        </w:rPr>
      </w:pPr>
    </w:p>
    <w:p w:rsidR="00D27527"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D27527" w:rsidRPr="00D27527" w:rsidRDefault="00A16ACF" w:rsidP="00562307">
      <w:pPr>
        <w:spacing w:line="360" w:lineRule="auto"/>
        <w:jc w:val="both"/>
        <w:rPr>
          <w:rFonts w:cs="Arial"/>
          <w:lang w:eastAsia="en-GB"/>
        </w:rPr>
      </w:pPr>
      <w:r>
        <w:rPr>
          <w:rFonts w:cs="Arial"/>
          <w:lang w:eastAsia="en-GB"/>
        </w:rPr>
        <w:t>G</w:t>
      </w:r>
      <w:r w:rsidR="00EF4165" w:rsidRPr="00D27527">
        <w:rPr>
          <w:rFonts w:cs="Arial"/>
          <w:lang w:eastAsia="en-GB"/>
        </w:rPr>
        <w:t xml:space="preserve">45 </w:t>
      </w:r>
    </w:p>
    <w:p w:rsidR="00D27527" w:rsidRDefault="00D27527" w:rsidP="00562307">
      <w:pPr>
        <w:spacing w:line="360" w:lineRule="auto"/>
        <w:jc w:val="both"/>
        <w:rPr>
          <w:rFonts w:cs="Arial"/>
          <w:b/>
          <w:lang w:eastAsia="en-GB"/>
        </w:rPr>
      </w:pPr>
    </w:p>
    <w:p w:rsidR="00D27527" w:rsidRDefault="00D27527" w:rsidP="00562307">
      <w:pPr>
        <w:spacing w:line="360" w:lineRule="auto"/>
        <w:jc w:val="both"/>
        <w:rPr>
          <w:rFonts w:cs="Arial"/>
          <w:b/>
          <w:lang w:eastAsia="en-GB"/>
        </w:rPr>
      </w:pPr>
      <w:r>
        <w:rPr>
          <w:rFonts w:cs="Arial"/>
          <w:b/>
          <w:lang w:eastAsia="en-GB"/>
        </w:rPr>
        <w:t>Function:</w:t>
      </w:r>
    </w:p>
    <w:p w:rsidR="00562307" w:rsidRPr="00D27527" w:rsidRDefault="00EF4165" w:rsidP="00562307">
      <w:pPr>
        <w:spacing w:line="360" w:lineRule="auto"/>
        <w:jc w:val="both"/>
        <w:rPr>
          <w:rFonts w:cs="Arial"/>
          <w:lang w:eastAsia="en-GB"/>
        </w:rPr>
      </w:pPr>
      <w:r w:rsidRPr="00D27527">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0911D6" w:rsidRPr="00814137" w:rsidRDefault="000911D6" w:rsidP="000911D6">
      <w:pPr>
        <w:pStyle w:val="PlainText"/>
        <w:spacing w:line="360" w:lineRule="auto"/>
        <w:jc w:val="both"/>
        <w:rPr>
          <w:rFonts w:ascii="Arial" w:hAnsi="Arial" w:cs="Arial"/>
          <w:szCs w:val="22"/>
        </w:rPr>
      </w:pPr>
      <w:r w:rsidRPr="00814137">
        <w:rPr>
          <w:rFonts w:ascii="Arial" w:hAnsi="Arial" w:cs="Arial"/>
          <w:szCs w:val="22"/>
        </w:rPr>
        <w:t>Length: 0.81 m</w:t>
      </w:r>
    </w:p>
    <w:p w:rsidR="000911D6" w:rsidRPr="00814137" w:rsidRDefault="000911D6" w:rsidP="000911D6">
      <w:pPr>
        <w:pStyle w:val="PlainText"/>
        <w:spacing w:line="360" w:lineRule="auto"/>
        <w:jc w:val="both"/>
        <w:rPr>
          <w:rFonts w:ascii="Arial" w:hAnsi="Arial" w:cs="Arial"/>
          <w:szCs w:val="22"/>
        </w:rPr>
      </w:pPr>
      <w:r w:rsidRPr="00814137">
        <w:rPr>
          <w:rFonts w:ascii="Arial" w:hAnsi="Arial" w:cs="Arial"/>
          <w:szCs w:val="22"/>
        </w:rPr>
        <w:t>Width: 1.09 m</w:t>
      </w:r>
    </w:p>
    <w:p w:rsidR="000911D6" w:rsidRPr="00814137" w:rsidRDefault="000911D6" w:rsidP="000911D6">
      <w:pPr>
        <w:pStyle w:val="PlainText"/>
        <w:spacing w:line="360" w:lineRule="auto"/>
        <w:jc w:val="both"/>
        <w:rPr>
          <w:rFonts w:ascii="Arial" w:hAnsi="Arial" w:cs="Arial"/>
          <w:szCs w:val="22"/>
        </w:rPr>
      </w:pPr>
      <w:r>
        <w:rPr>
          <w:rFonts w:ascii="Arial" w:hAnsi="Arial" w:cs="Arial"/>
          <w:szCs w:val="22"/>
        </w:rPr>
        <w:t>Height: 2.71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0911D6" w:rsidRDefault="00C83F8E" w:rsidP="00562307">
      <w:pPr>
        <w:spacing w:line="360" w:lineRule="auto"/>
        <w:jc w:val="both"/>
        <w:rPr>
          <w:rFonts w:cs="Arial"/>
          <w:szCs w:val="22"/>
        </w:rPr>
      </w:pPr>
      <w:r>
        <w:rPr>
          <w:rFonts w:cs="Arial"/>
          <w:szCs w:val="22"/>
        </w:rPr>
        <w:t xml:space="preserve">A small store room located within the original building core that is accessed from kitchen </w:t>
      </w:r>
      <w:r w:rsidR="00A16ACF">
        <w:rPr>
          <w:rFonts w:cs="Arial"/>
          <w:szCs w:val="22"/>
        </w:rPr>
        <w:t>G</w:t>
      </w:r>
      <w:r>
        <w:rPr>
          <w:rFonts w:cs="Arial"/>
          <w:szCs w:val="22"/>
        </w:rPr>
        <w:t>42. The store room is present as such on all plans from 1925 to 2013.</w:t>
      </w:r>
      <w:r w:rsidR="00D27527" w:rsidRPr="00814137">
        <w:rPr>
          <w:rFonts w:cs="Arial"/>
          <w:szCs w:val="22"/>
        </w:rPr>
        <w:t xml:space="preserve"> </w:t>
      </w:r>
    </w:p>
    <w:p w:rsidR="000911D6" w:rsidRDefault="000911D6" w:rsidP="00562307">
      <w:pPr>
        <w:spacing w:line="360" w:lineRule="auto"/>
        <w:jc w:val="both"/>
        <w:rPr>
          <w:rFonts w:cs="Arial"/>
          <w:b/>
          <w:lang w:eastAsia="en-GB"/>
        </w:rPr>
      </w:pPr>
    </w:p>
    <w:p w:rsidR="000911D6" w:rsidRDefault="000911D6" w:rsidP="00562307">
      <w:pPr>
        <w:spacing w:line="360" w:lineRule="auto"/>
        <w:jc w:val="both"/>
        <w:rPr>
          <w:rFonts w:cs="Arial"/>
          <w:b/>
          <w:lang w:eastAsia="en-GB"/>
        </w:rPr>
      </w:pPr>
      <w:r>
        <w:rPr>
          <w:rFonts w:cs="Arial"/>
          <w:b/>
          <w:lang w:eastAsia="en-GB"/>
        </w:rPr>
        <w:br w:type="page"/>
      </w:r>
      <w:r w:rsidR="00562307" w:rsidRPr="00562307">
        <w:rPr>
          <w:rFonts w:cs="Arial"/>
          <w:b/>
          <w:lang w:eastAsia="en-GB"/>
        </w:rPr>
        <w:t>Room Number:</w:t>
      </w:r>
      <w:r w:rsidR="00EF4165">
        <w:rPr>
          <w:rFonts w:cs="Arial"/>
          <w:b/>
          <w:lang w:eastAsia="en-GB"/>
        </w:rPr>
        <w:t xml:space="preserve"> </w:t>
      </w:r>
    </w:p>
    <w:p w:rsidR="000911D6" w:rsidRPr="000911D6" w:rsidRDefault="00EF4165" w:rsidP="00562307">
      <w:pPr>
        <w:spacing w:line="360" w:lineRule="auto"/>
        <w:jc w:val="both"/>
        <w:rPr>
          <w:rFonts w:cs="Arial"/>
          <w:lang w:eastAsia="en-GB"/>
        </w:rPr>
      </w:pPr>
      <w:r w:rsidRPr="000911D6">
        <w:rPr>
          <w:rFonts w:cs="Arial"/>
          <w:lang w:eastAsia="en-GB"/>
        </w:rPr>
        <w:t xml:space="preserve">GF46 </w:t>
      </w:r>
    </w:p>
    <w:p w:rsidR="000911D6" w:rsidRDefault="000911D6" w:rsidP="00562307">
      <w:pPr>
        <w:spacing w:line="360" w:lineRule="auto"/>
        <w:jc w:val="both"/>
        <w:rPr>
          <w:rFonts w:cs="Arial"/>
          <w:b/>
          <w:lang w:eastAsia="en-GB"/>
        </w:rPr>
      </w:pPr>
    </w:p>
    <w:p w:rsidR="000911D6" w:rsidRDefault="000911D6" w:rsidP="00562307">
      <w:pPr>
        <w:spacing w:line="360" w:lineRule="auto"/>
        <w:jc w:val="both"/>
        <w:rPr>
          <w:rFonts w:cs="Arial"/>
          <w:b/>
          <w:lang w:eastAsia="en-GB"/>
        </w:rPr>
      </w:pPr>
      <w:r>
        <w:rPr>
          <w:rFonts w:cs="Arial"/>
          <w:b/>
          <w:lang w:eastAsia="en-GB"/>
        </w:rPr>
        <w:t>Function:</w:t>
      </w:r>
    </w:p>
    <w:p w:rsidR="00562307" w:rsidRPr="000911D6" w:rsidRDefault="00EF4165" w:rsidP="00562307">
      <w:pPr>
        <w:spacing w:line="360" w:lineRule="auto"/>
        <w:jc w:val="both"/>
        <w:rPr>
          <w:rFonts w:cs="Arial"/>
          <w:lang w:eastAsia="en-GB"/>
        </w:rPr>
      </w:pPr>
      <w:r w:rsidRPr="000911D6">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562307" w:rsidRPr="000911D6" w:rsidRDefault="000911D6" w:rsidP="00562307">
      <w:pPr>
        <w:spacing w:line="360" w:lineRule="auto"/>
        <w:jc w:val="both"/>
        <w:rPr>
          <w:rFonts w:cs="Arial"/>
          <w:lang w:eastAsia="en-GB"/>
        </w:rPr>
      </w:pPr>
      <w:r w:rsidRPr="000911D6">
        <w:rPr>
          <w:rFonts w:cs="Arial"/>
          <w:lang w:eastAsia="en-GB"/>
        </w:rPr>
        <w:t xml:space="preserve">n/a </w:t>
      </w:r>
    </w:p>
    <w:p w:rsidR="000911D6" w:rsidRPr="00562307" w:rsidRDefault="000911D6"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0911D6" w:rsidRPr="00814137" w:rsidRDefault="00C83F8E" w:rsidP="000911D6">
      <w:pPr>
        <w:pStyle w:val="PlainText"/>
        <w:spacing w:line="360" w:lineRule="auto"/>
        <w:jc w:val="both"/>
        <w:rPr>
          <w:rFonts w:ascii="Arial" w:hAnsi="Arial" w:cs="Arial"/>
          <w:szCs w:val="22"/>
        </w:rPr>
      </w:pPr>
      <w:r>
        <w:rPr>
          <w:rFonts w:ascii="Arial" w:hAnsi="Arial" w:cs="Arial"/>
          <w:szCs w:val="22"/>
        </w:rPr>
        <w:t>A small storage room accessed from kitchen G042. The room was not accessible during the recording stage. The room is not listed on any plan earlier than 2013.</w:t>
      </w:r>
    </w:p>
    <w:p w:rsidR="00EF4165" w:rsidRDefault="00EF4165" w:rsidP="00EF4165">
      <w:pPr>
        <w:pStyle w:val="Heading3"/>
        <w:rPr>
          <w:lang w:eastAsia="en-GB"/>
        </w:rPr>
      </w:pPr>
      <w:r>
        <w:rPr>
          <w:lang w:eastAsia="en-GB"/>
        </w:rPr>
        <w:br w:type="page"/>
      </w:r>
      <w:bookmarkStart w:id="18" w:name="_Toc447284800"/>
      <w:r>
        <w:rPr>
          <w:lang w:eastAsia="en-GB"/>
        </w:rPr>
        <w:t>First Floor</w:t>
      </w:r>
      <w:bookmarkEnd w:id="18"/>
    </w:p>
    <w:p w:rsidR="00EF4165" w:rsidRDefault="00EF4165" w:rsidP="00562307">
      <w:pPr>
        <w:spacing w:line="360" w:lineRule="auto"/>
        <w:jc w:val="both"/>
        <w:rPr>
          <w:rFonts w:cs="Arial"/>
          <w:b/>
          <w:lang w:eastAsia="en-GB"/>
        </w:rPr>
      </w:pPr>
    </w:p>
    <w:p w:rsidR="000911D6" w:rsidRDefault="00562307" w:rsidP="00562307">
      <w:pPr>
        <w:spacing w:line="360" w:lineRule="auto"/>
        <w:jc w:val="both"/>
        <w:rPr>
          <w:rFonts w:cs="Arial"/>
          <w:b/>
          <w:lang w:eastAsia="en-GB"/>
        </w:rPr>
      </w:pPr>
      <w:r w:rsidRPr="00562307">
        <w:rPr>
          <w:rFonts w:cs="Arial"/>
          <w:b/>
          <w:lang w:eastAsia="en-GB"/>
        </w:rPr>
        <w:t>Room Number:</w:t>
      </w:r>
      <w:r w:rsidR="00EF4165">
        <w:rPr>
          <w:rFonts w:cs="Arial"/>
          <w:b/>
          <w:lang w:eastAsia="en-GB"/>
        </w:rPr>
        <w:t xml:space="preserve"> </w:t>
      </w:r>
    </w:p>
    <w:p w:rsidR="000911D6" w:rsidRPr="000911D6" w:rsidRDefault="00EF4165" w:rsidP="00562307">
      <w:pPr>
        <w:spacing w:line="360" w:lineRule="auto"/>
        <w:jc w:val="both"/>
        <w:rPr>
          <w:rFonts w:cs="Arial"/>
          <w:lang w:eastAsia="en-GB"/>
        </w:rPr>
      </w:pPr>
      <w:r w:rsidRPr="000911D6">
        <w:rPr>
          <w:rFonts w:cs="Arial"/>
          <w:lang w:eastAsia="en-GB"/>
        </w:rPr>
        <w:t>F0</w:t>
      </w:r>
      <w:r w:rsidR="008E4C54">
        <w:rPr>
          <w:rFonts w:cs="Arial"/>
          <w:lang w:eastAsia="en-GB"/>
        </w:rPr>
        <w:t>0</w:t>
      </w:r>
      <w:r w:rsidRPr="000911D6">
        <w:rPr>
          <w:rFonts w:cs="Arial"/>
          <w:lang w:eastAsia="en-GB"/>
        </w:rPr>
        <w:t xml:space="preserve">1 </w:t>
      </w:r>
    </w:p>
    <w:p w:rsidR="000911D6" w:rsidRDefault="000911D6" w:rsidP="00562307">
      <w:pPr>
        <w:spacing w:line="360" w:lineRule="auto"/>
        <w:jc w:val="both"/>
        <w:rPr>
          <w:rFonts w:cs="Arial"/>
          <w:b/>
          <w:lang w:eastAsia="en-GB"/>
        </w:rPr>
      </w:pPr>
    </w:p>
    <w:p w:rsidR="000911D6" w:rsidRDefault="000911D6" w:rsidP="00562307">
      <w:pPr>
        <w:spacing w:line="360" w:lineRule="auto"/>
        <w:jc w:val="both"/>
        <w:rPr>
          <w:rFonts w:cs="Arial"/>
          <w:b/>
          <w:lang w:eastAsia="en-GB"/>
        </w:rPr>
      </w:pPr>
      <w:r>
        <w:rPr>
          <w:rFonts w:cs="Arial"/>
          <w:b/>
          <w:lang w:eastAsia="en-GB"/>
        </w:rPr>
        <w:t>Function:</w:t>
      </w:r>
    </w:p>
    <w:p w:rsidR="00562307" w:rsidRPr="000911D6" w:rsidRDefault="00EF4165" w:rsidP="00562307">
      <w:pPr>
        <w:spacing w:line="360" w:lineRule="auto"/>
        <w:jc w:val="both"/>
        <w:rPr>
          <w:rFonts w:cs="Arial"/>
          <w:lang w:eastAsia="en-GB"/>
        </w:rPr>
      </w:pPr>
      <w:r w:rsidRPr="000911D6">
        <w:rPr>
          <w:rFonts w:cs="Arial"/>
          <w:lang w:eastAsia="en-GB"/>
        </w:rPr>
        <w:t>Corridor</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0911D6" w:rsidRDefault="000911D6" w:rsidP="000911D6">
      <w:pPr>
        <w:pStyle w:val="PlainText"/>
        <w:spacing w:line="360" w:lineRule="auto"/>
        <w:jc w:val="both"/>
        <w:rPr>
          <w:rFonts w:ascii="Arial" w:hAnsi="Arial" w:cs="Arial"/>
          <w:szCs w:val="22"/>
        </w:rPr>
      </w:pPr>
      <w:r>
        <w:rPr>
          <w:rFonts w:ascii="Arial" w:hAnsi="Arial" w:cs="Arial"/>
          <w:szCs w:val="22"/>
        </w:rPr>
        <w:t>Length:</w:t>
      </w:r>
      <w:r w:rsidRPr="00814137">
        <w:rPr>
          <w:rFonts w:ascii="Arial" w:hAnsi="Arial" w:cs="Arial"/>
          <w:szCs w:val="22"/>
        </w:rPr>
        <w:t xml:space="preserve"> 9.93 m</w:t>
      </w:r>
    </w:p>
    <w:p w:rsidR="000911D6" w:rsidRPr="00814137" w:rsidRDefault="000911D6" w:rsidP="000911D6">
      <w:pPr>
        <w:pStyle w:val="PlainText"/>
        <w:spacing w:line="360" w:lineRule="auto"/>
        <w:jc w:val="both"/>
        <w:rPr>
          <w:rFonts w:ascii="Arial" w:hAnsi="Arial" w:cs="Arial"/>
          <w:szCs w:val="22"/>
        </w:rPr>
      </w:pPr>
      <w:r>
        <w:rPr>
          <w:rFonts w:ascii="Arial" w:hAnsi="Arial" w:cs="Arial"/>
          <w:szCs w:val="22"/>
        </w:rPr>
        <w:t>Width:</w:t>
      </w:r>
      <w:r w:rsidRPr="00814137">
        <w:rPr>
          <w:rFonts w:ascii="Arial" w:hAnsi="Arial" w:cs="Arial"/>
          <w:szCs w:val="22"/>
        </w:rPr>
        <w:t xml:space="preserve"> 0.97 m</w:t>
      </w:r>
    </w:p>
    <w:p w:rsidR="000911D6" w:rsidRPr="00814137" w:rsidRDefault="000911D6" w:rsidP="000911D6">
      <w:pPr>
        <w:pStyle w:val="PlainText"/>
        <w:spacing w:line="360" w:lineRule="auto"/>
        <w:jc w:val="both"/>
        <w:rPr>
          <w:rFonts w:ascii="Arial" w:hAnsi="Arial" w:cs="Arial"/>
          <w:szCs w:val="22"/>
        </w:rPr>
      </w:pPr>
      <w:r w:rsidRPr="00814137">
        <w:rPr>
          <w:rFonts w:ascii="Arial" w:hAnsi="Arial" w:cs="Arial"/>
          <w:szCs w:val="22"/>
        </w:rPr>
        <w:t>Height</w:t>
      </w:r>
      <w:r>
        <w:rPr>
          <w:rFonts w:ascii="Arial" w:hAnsi="Arial" w:cs="Arial"/>
          <w:szCs w:val="22"/>
        </w:rPr>
        <w:t>:</w:t>
      </w:r>
      <w:r w:rsidRPr="00814137">
        <w:rPr>
          <w:rFonts w:ascii="Arial" w:hAnsi="Arial" w:cs="Arial"/>
          <w:szCs w:val="22"/>
        </w:rPr>
        <w:t xml:space="preserve"> 2.46 m to 5.15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0911D6" w:rsidRPr="00814137" w:rsidRDefault="000911D6" w:rsidP="000911D6">
      <w:pPr>
        <w:pStyle w:val="PlainText"/>
        <w:spacing w:line="360" w:lineRule="auto"/>
        <w:jc w:val="both"/>
        <w:rPr>
          <w:rFonts w:ascii="Arial" w:hAnsi="Arial" w:cs="Arial"/>
          <w:szCs w:val="22"/>
        </w:rPr>
      </w:pPr>
      <w:r w:rsidRPr="00814137">
        <w:rPr>
          <w:rFonts w:ascii="Arial" w:hAnsi="Arial" w:cs="Arial"/>
          <w:szCs w:val="22"/>
        </w:rPr>
        <w:t xml:space="preserve">Corridor leading from stairs offering access </w:t>
      </w:r>
      <w:r w:rsidR="00C83F8E">
        <w:rPr>
          <w:rFonts w:ascii="Arial" w:hAnsi="Arial" w:cs="Arial"/>
          <w:szCs w:val="22"/>
        </w:rPr>
        <w:t xml:space="preserve">to </w:t>
      </w:r>
      <w:r w:rsidRPr="00814137">
        <w:rPr>
          <w:rFonts w:ascii="Arial" w:hAnsi="Arial" w:cs="Arial"/>
          <w:szCs w:val="22"/>
        </w:rPr>
        <w:t xml:space="preserve">the first floor rooms. </w:t>
      </w:r>
      <w:r w:rsidR="00BB5EEF">
        <w:rPr>
          <w:rFonts w:ascii="Arial" w:hAnsi="Arial" w:cs="Arial"/>
          <w:szCs w:val="22"/>
        </w:rPr>
        <w:t xml:space="preserve">The corridor </w:t>
      </w:r>
      <w:r w:rsidR="008E5649">
        <w:rPr>
          <w:rFonts w:ascii="Arial" w:hAnsi="Arial" w:cs="Arial"/>
          <w:szCs w:val="22"/>
        </w:rPr>
        <w:t>i</w:t>
      </w:r>
      <w:r>
        <w:rPr>
          <w:rFonts w:ascii="Arial" w:hAnsi="Arial" w:cs="Arial"/>
          <w:szCs w:val="22"/>
        </w:rPr>
        <w:t>ncludes</w:t>
      </w:r>
      <w:r w:rsidRPr="00814137">
        <w:rPr>
          <w:rFonts w:ascii="Arial" w:hAnsi="Arial" w:cs="Arial"/>
          <w:szCs w:val="22"/>
        </w:rPr>
        <w:t xml:space="preserve"> a prominent hardwood banister partition offset by an alcove window</w:t>
      </w:r>
      <w:r w:rsidR="00052177">
        <w:rPr>
          <w:rFonts w:ascii="Arial" w:hAnsi="Arial" w:cs="Arial"/>
          <w:szCs w:val="22"/>
        </w:rPr>
        <w:t xml:space="preserve"> that appears to be an original fitting</w:t>
      </w:r>
      <w:r w:rsidRPr="00814137">
        <w:rPr>
          <w:rFonts w:ascii="Arial" w:hAnsi="Arial" w:cs="Arial"/>
          <w:szCs w:val="22"/>
        </w:rPr>
        <w:t xml:space="preserve">. Directly above </w:t>
      </w:r>
      <w:r w:rsidR="00052177">
        <w:rPr>
          <w:rFonts w:ascii="Arial" w:hAnsi="Arial" w:cs="Arial"/>
          <w:szCs w:val="22"/>
        </w:rPr>
        <w:t xml:space="preserve">the corridor </w:t>
      </w:r>
      <w:r w:rsidRPr="00814137">
        <w:rPr>
          <w:rFonts w:ascii="Arial" w:hAnsi="Arial" w:cs="Arial"/>
          <w:szCs w:val="22"/>
        </w:rPr>
        <w:t>is</w:t>
      </w:r>
      <w:r w:rsidR="00052177">
        <w:rPr>
          <w:rFonts w:ascii="Arial" w:hAnsi="Arial" w:cs="Arial"/>
          <w:szCs w:val="22"/>
        </w:rPr>
        <w:t xml:space="preserve"> a</w:t>
      </w:r>
      <w:r w:rsidRPr="00814137">
        <w:rPr>
          <w:rFonts w:ascii="Arial" w:hAnsi="Arial" w:cs="Arial"/>
          <w:szCs w:val="22"/>
        </w:rPr>
        <w:t xml:space="preserve"> </w:t>
      </w:r>
      <w:r w:rsidR="00052177">
        <w:rPr>
          <w:rFonts w:ascii="Arial" w:hAnsi="Arial" w:cs="Arial"/>
          <w:szCs w:val="22"/>
        </w:rPr>
        <w:t xml:space="preserve">skylight that is likely an original feature also visible on a 1920s photograph. </w:t>
      </w:r>
      <w:r w:rsidRPr="00814137">
        <w:rPr>
          <w:rFonts w:ascii="Arial" w:hAnsi="Arial" w:cs="Arial"/>
          <w:szCs w:val="22"/>
        </w:rPr>
        <w:t>.</w:t>
      </w:r>
    </w:p>
    <w:p w:rsidR="00E064C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E064C4" w:rsidRPr="00E064C4" w:rsidRDefault="00EF4165" w:rsidP="00562307">
      <w:pPr>
        <w:spacing w:line="360" w:lineRule="auto"/>
        <w:jc w:val="both"/>
        <w:rPr>
          <w:rFonts w:cs="Arial"/>
          <w:lang w:eastAsia="en-GB"/>
        </w:rPr>
      </w:pPr>
      <w:r w:rsidRPr="00E064C4">
        <w:rPr>
          <w:rFonts w:cs="Arial"/>
          <w:lang w:eastAsia="en-GB"/>
        </w:rPr>
        <w:t>F0</w:t>
      </w:r>
      <w:r w:rsidR="008E4C54">
        <w:rPr>
          <w:rFonts w:cs="Arial"/>
          <w:lang w:eastAsia="en-GB"/>
        </w:rPr>
        <w:t>0</w:t>
      </w:r>
      <w:r w:rsidRPr="00E064C4">
        <w:rPr>
          <w:rFonts w:cs="Arial"/>
          <w:lang w:eastAsia="en-GB"/>
        </w:rPr>
        <w:t xml:space="preserve">2 </w:t>
      </w:r>
    </w:p>
    <w:p w:rsidR="00E064C4" w:rsidRDefault="00E064C4" w:rsidP="00562307">
      <w:pPr>
        <w:spacing w:line="360" w:lineRule="auto"/>
        <w:jc w:val="both"/>
        <w:rPr>
          <w:rFonts w:cs="Arial"/>
          <w:b/>
          <w:lang w:eastAsia="en-GB"/>
        </w:rPr>
      </w:pPr>
    </w:p>
    <w:p w:rsidR="00E064C4" w:rsidRDefault="00E064C4" w:rsidP="00562307">
      <w:pPr>
        <w:spacing w:line="360" w:lineRule="auto"/>
        <w:jc w:val="both"/>
        <w:rPr>
          <w:rFonts w:cs="Arial"/>
          <w:b/>
          <w:lang w:eastAsia="en-GB"/>
        </w:rPr>
      </w:pPr>
      <w:r>
        <w:rPr>
          <w:rFonts w:cs="Arial"/>
          <w:b/>
          <w:lang w:eastAsia="en-GB"/>
        </w:rPr>
        <w:t>Function:</w:t>
      </w:r>
    </w:p>
    <w:p w:rsidR="00562307" w:rsidRPr="00E064C4" w:rsidRDefault="00EF4165" w:rsidP="00562307">
      <w:pPr>
        <w:spacing w:line="360" w:lineRule="auto"/>
        <w:jc w:val="both"/>
        <w:rPr>
          <w:rFonts w:cs="Arial"/>
          <w:lang w:eastAsia="en-GB"/>
        </w:rPr>
      </w:pPr>
      <w:r w:rsidRPr="00E064C4">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0911D6" w:rsidRDefault="000911D6" w:rsidP="000911D6">
      <w:pPr>
        <w:pStyle w:val="PlainText"/>
        <w:spacing w:line="360" w:lineRule="auto"/>
        <w:jc w:val="both"/>
        <w:rPr>
          <w:rFonts w:ascii="Arial" w:hAnsi="Arial" w:cs="Arial"/>
          <w:szCs w:val="22"/>
        </w:rPr>
      </w:pPr>
      <w:r w:rsidRPr="00814137">
        <w:rPr>
          <w:rFonts w:ascii="Arial" w:hAnsi="Arial" w:cs="Arial"/>
          <w:szCs w:val="22"/>
        </w:rPr>
        <w:t>Length: 3.67 m</w:t>
      </w:r>
    </w:p>
    <w:p w:rsidR="000911D6" w:rsidRPr="00814137" w:rsidRDefault="000911D6" w:rsidP="000911D6">
      <w:pPr>
        <w:pStyle w:val="PlainText"/>
        <w:spacing w:line="360" w:lineRule="auto"/>
        <w:jc w:val="both"/>
        <w:rPr>
          <w:rFonts w:ascii="Arial" w:hAnsi="Arial" w:cs="Arial"/>
          <w:szCs w:val="22"/>
        </w:rPr>
      </w:pPr>
      <w:r>
        <w:rPr>
          <w:rFonts w:ascii="Arial" w:hAnsi="Arial" w:cs="Arial"/>
          <w:szCs w:val="22"/>
        </w:rPr>
        <w:t>H</w:t>
      </w:r>
      <w:r w:rsidRPr="00814137">
        <w:rPr>
          <w:rFonts w:ascii="Arial" w:hAnsi="Arial" w:cs="Arial"/>
          <w:szCs w:val="22"/>
        </w:rPr>
        <w:t>eight 2.45 m</w:t>
      </w:r>
    </w:p>
    <w:p w:rsidR="000911D6" w:rsidRPr="00814137" w:rsidRDefault="000911D6" w:rsidP="000911D6">
      <w:pPr>
        <w:pStyle w:val="PlainText"/>
        <w:spacing w:line="360" w:lineRule="auto"/>
        <w:jc w:val="both"/>
        <w:rPr>
          <w:rFonts w:ascii="Arial" w:hAnsi="Arial" w:cs="Arial"/>
          <w:szCs w:val="22"/>
        </w:rPr>
      </w:pPr>
      <w:r>
        <w:rPr>
          <w:rFonts w:ascii="Arial" w:hAnsi="Arial" w:cs="Arial"/>
          <w:szCs w:val="22"/>
        </w:rPr>
        <w:t>Width: 3.24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A8555A" w:rsidRDefault="00052177" w:rsidP="00562307">
      <w:pPr>
        <w:spacing w:line="360" w:lineRule="auto"/>
        <w:jc w:val="both"/>
        <w:rPr>
          <w:rFonts w:cs="Arial"/>
          <w:szCs w:val="22"/>
        </w:rPr>
      </w:pPr>
      <w:r>
        <w:rPr>
          <w:rFonts w:cs="Arial"/>
          <w:szCs w:val="22"/>
        </w:rPr>
        <w:t xml:space="preserve">A </w:t>
      </w:r>
      <w:r w:rsidR="008E4C54">
        <w:rPr>
          <w:rFonts w:cs="Arial"/>
          <w:szCs w:val="22"/>
        </w:rPr>
        <w:t>small square store room accessed from corridor F001</w:t>
      </w:r>
      <w:r w:rsidR="008E5649">
        <w:rPr>
          <w:rFonts w:cs="Arial"/>
          <w:szCs w:val="22"/>
        </w:rPr>
        <w:t>, located in the original building core</w:t>
      </w:r>
      <w:r w:rsidR="008E4C54">
        <w:rPr>
          <w:rFonts w:cs="Arial"/>
          <w:szCs w:val="22"/>
        </w:rPr>
        <w:t>. The room</w:t>
      </w:r>
      <w:r w:rsidR="00A8555A">
        <w:rPr>
          <w:rFonts w:cs="Arial"/>
          <w:szCs w:val="22"/>
        </w:rPr>
        <w:t xml:space="preserve"> is listed on the pre-1960 undated plan as a bedroom. No further plans are available for the first floor prior to 2013 so it cannot be confirmed when the room changed use. The room dimensions haven’t changed since the pre-1960 plan.</w:t>
      </w:r>
    </w:p>
    <w:p w:rsidR="00E064C4" w:rsidRPr="00A8555A" w:rsidRDefault="00562307" w:rsidP="00562307">
      <w:pPr>
        <w:spacing w:line="360" w:lineRule="auto"/>
        <w:jc w:val="both"/>
        <w:rPr>
          <w:rFonts w:cs="Arial"/>
          <w:szCs w:val="22"/>
        </w:rPr>
      </w:pPr>
      <w:r>
        <w:rPr>
          <w:rFonts w:cs="Arial"/>
          <w:b/>
          <w:lang w:eastAsia="en-GB"/>
        </w:rPr>
        <w:br w:type="page"/>
      </w:r>
      <w:r w:rsidRPr="00562307">
        <w:rPr>
          <w:rFonts w:cs="Arial"/>
          <w:b/>
          <w:lang w:eastAsia="en-GB"/>
        </w:rPr>
        <w:t>Room Number:</w:t>
      </w:r>
      <w:r w:rsidR="00EF4165">
        <w:rPr>
          <w:rFonts w:cs="Arial"/>
          <w:b/>
          <w:lang w:eastAsia="en-GB"/>
        </w:rPr>
        <w:t xml:space="preserve"> </w:t>
      </w:r>
    </w:p>
    <w:p w:rsidR="00E064C4" w:rsidRPr="00E064C4" w:rsidRDefault="00EF4165" w:rsidP="00562307">
      <w:pPr>
        <w:spacing w:line="360" w:lineRule="auto"/>
        <w:jc w:val="both"/>
        <w:rPr>
          <w:rFonts w:cs="Arial"/>
          <w:lang w:eastAsia="en-GB"/>
        </w:rPr>
      </w:pPr>
      <w:r w:rsidRPr="00E064C4">
        <w:rPr>
          <w:rFonts w:cs="Arial"/>
          <w:lang w:eastAsia="en-GB"/>
        </w:rPr>
        <w:t>F0</w:t>
      </w:r>
      <w:r w:rsidR="00A8555A">
        <w:rPr>
          <w:rFonts w:cs="Arial"/>
          <w:lang w:eastAsia="en-GB"/>
        </w:rPr>
        <w:t>0</w:t>
      </w:r>
      <w:r w:rsidRPr="00E064C4">
        <w:rPr>
          <w:rFonts w:cs="Arial"/>
          <w:lang w:eastAsia="en-GB"/>
        </w:rPr>
        <w:t xml:space="preserve">3 </w:t>
      </w:r>
    </w:p>
    <w:p w:rsidR="00E064C4" w:rsidRDefault="00E064C4" w:rsidP="00562307">
      <w:pPr>
        <w:spacing w:line="360" w:lineRule="auto"/>
        <w:jc w:val="both"/>
        <w:rPr>
          <w:rFonts w:cs="Arial"/>
          <w:b/>
          <w:lang w:eastAsia="en-GB"/>
        </w:rPr>
      </w:pPr>
    </w:p>
    <w:p w:rsidR="00E064C4" w:rsidRDefault="00E064C4" w:rsidP="00562307">
      <w:pPr>
        <w:spacing w:line="360" w:lineRule="auto"/>
        <w:jc w:val="both"/>
        <w:rPr>
          <w:rFonts w:cs="Arial"/>
          <w:b/>
          <w:lang w:eastAsia="en-GB"/>
        </w:rPr>
      </w:pPr>
      <w:r>
        <w:rPr>
          <w:rFonts w:cs="Arial"/>
          <w:b/>
          <w:lang w:eastAsia="en-GB"/>
        </w:rPr>
        <w:t>Function:</w:t>
      </w:r>
    </w:p>
    <w:p w:rsidR="00562307" w:rsidRPr="00E064C4" w:rsidRDefault="00EF4165" w:rsidP="00562307">
      <w:pPr>
        <w:spacing w:line="360" w:lineRule="auto"/>
        <w:jc w:val="both"/>
        <w:rPr>
          <w:rFonts w:cs="Arial"/>
          <w:lang w:eastAsia="en-GB"/>
        </w:rPr>
      </w:pPr>
      <w:r w:rsidRPr="00E064C4">
        <w:rPr>
          <w:rFonts w:cs="Arial"/>
          <w:lang w:eastAsia="en-GB"/>
        </w:rPr>
        <w:t>Office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064C4" w:rsidRPr="00814137" w:rsidRDefault="00E064C4" w:rsidP="00E064C4">
      <w:pPr>
        <w:pStyle w:val="PlainText"/>
        <w:spacing w:line="360" w:lineRule="auto"/>
        <w:jc w:val="both"/>
        <w:rPr>
          <w:rFonts w:ascii="Arial" w:hAnsi="Arial" w:cs="Arial"/>
          <w:szCs w:val="22"/>
        </w:rPr>
      </w:pPr>
      <w:r w:rsidRPr="00814137">
        <w:rPr>
          <w:rFonts w:ascii="Arial" w:hAnsi="Arial" w:cs="Arial"/>
          <w:szCs w:val="22"/>
        </w:rPr>
        <w:t>Length: 4.44 m</w:t>
      </w:r>
    </w:p>
    <w:p w:rsidR="00E064C4" w:rsidRPr="00814137" w:rsidRDefault="00E064C4" w:rsidP="00E064C4">
      <w:pPr>
        <w:pStyle w:val="PlainText"/>
        <w:spacing w:line="360" w:lineRule="auto"/>
        <w:jc w:val="both"/>
        <w:rPr>
          <w:rFonts w:ascii="Arial" w:hAnsi="Arial" w:cs="Arial"/>
          <w:szCs w:val="22"/>
        </w:rPr>
      </w:pPr>
      <w:r w:rsidRPr="00814137">
        <w:rPr>
          <w:rFonts w:ascii="Arial" w:hAnsi="Arial" w:cs="Arial"/>
          <w:szCs w:val="22"/>
        </w:rPr>
        <w:t>Width: 3.79 m</w:t>
      </w:r>
    </w:p>
    <w:p w:rsidR="00E064C4" w:rsidRPr="00814137" w:rsidRDefault="00E064C4" w:rsidP="00E064C4">
      <w:pPr>
        <w:pStyle w:val="PlainText"/>
        <w:spacing w:line="360" w:lineRule="auto"/>
        <w:jc w:val="both"/>
        <w:rPr>
          <w:rFonts w:ascii="Arial" w:hAnsi="Arial" w:cs="Arial"/>
          <w:szCs w:val="22"/>
        </w:rPr>
      </w:pPr>
      <w:r w:rsidRPr="00814137">
        <w:rPr>
          <w:rFonts w:ascii="Arial" w:hAnsi="Arial" w:cs="Arial"/>
          <w:szCs w:val="22"/>
        </w:rPr>
        <w:t>Height: 2.45 m.</w:t>
      </w:r>
    </w:p>
    <w:p w:rsidR="00E064C4" w:rsidRDefault="00E064C4"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9B36C0" w:rsidRDefault="00A8555A" w:rsidP="009B36C0">
      <w:pPr>
        <w:spacing w:line="360" w:lineRule="auto"/>
        <w:jc w:val="both"/>
        <w:rPr>
          <w:rFonts w:cs="Arial"/>
          <w:szCs w:val="22"/>
        </w:rPr>
      </w:pPr>
      <w:r>
        <w:rPr>
          <w:rFonts w:cs="Arial"/>
          <w:szCs w:val="22"/>
        </w:rPr>
        <w:t>A l</w:t>
      </w:r>
      <w:r w:rsidR="00E064C4" w:rsidRPr="00E064C4">
        <w:rPr>
          <w:rFonts w:cs="Arial"/>
          <w:szCs w:val="22"/>
        </w:rPr>
        <w:t>arge rectangular office space</w:t>
      </w:r>
      <w:r>
        <w:rPr>
          <w:rFonts w:cs="Arial"/>
          <w:szCs w:val="22"/>
        </w:rPr>
        <w:t xml:space="preserve"> located at the front of the </w:t>
      </w:r>
      <w:r w:rsidR="009B36C0">
        <w:rPr>
          <w:rFonts w:cs="Arial"/>
          <w:szCs w:val="22"/>
        </w:rPr>
        <w:t>building</w:t>
      </w:r>
      <w:r w:rsidR="008E5649">
        <w:rPr>
          <w:rFonts w:cs="Arial"/>
          <w:szCs w:val="22"/>
        </w:rPr>
        <w:t>, located in the original building core</w:t>
      </w:r>
      <w:r w:rsidR="00E064C4" w:rsidRPr="00E064C4">
        <w:rPr>
          <w:rFonts w:cs="Arial"/>
          <w:szCs w:val="22"/>
        </w:rPr>
        <w:t xml:space="preserve">. </w:t>
      </w:r>
      <w:r w:rsidR="009B36C0">
        <w:rPr>
          <w:rFonts w:cs="Arial"/>
          <w:szCs w:val="22"/>
        </w:rPr>
        <w:t>The r</w:t>
      </w:r>
      <w:r w:rsidR="009B36C0" w:rsidRPr="00E064C4">
        <w:rPr>
          <w:rFonts w:cs="Arial"/>
          <w:szCs w:val="22"/>
        </w:rPr>
        <w:t xml:space="preserve">oom </w:t>
      </w:r>
      <w:r w:rsidR="009B36C0">
        <w:rPr>
          <w:rFonts w:cs="Arial"/>
          <w:szCs w:val="22"/>
        </w:rPr>
        <w:t>is accessed from corridor F001 via door D</w:t>
      </w:r>
      <w:r w:rsidR="009B36C0" w:rsidRPr="00E064C4">
        <w:rPr>
          <w:rFonts w:cs="Arial"/>
          <w:szCs w:val="22"/>
        </w:rPr>
        <w:t xml:space="preserve">59 </w:t>
      </w:r>
      <w:r w:rsidR="009B36C0">
        <w:rPr>
          <w:rFonts w:cs="Arial"/>
          <w:szCs w:val="22"/>
        </w:rPr>
        <w:t>(</w:t>
      </w:r>
      <w:r w:rsidR="009B36C0" w:rsidRPr="00E064C4">
        <w:rPr>
          <w:rFonts w:cs="Arial"/>
          <w:szCs w:val="22"/>
        </w:rPr>
        <w:t xml:space="preserve">height: 1.89 m; </w:t>
      </w:r>
      <w:r w:rsidR="009B36C0">
        <w:rPr>
          <w:rFonts w:cs="Arial"/>
          <w:szCs w:val="22"/>
        </w:rPr>
        <w:t>w</w:t>
      </w:r>
      <w:r w:rsidR="009B36C0" w:rsidRPr="00E064C4">
        <w:rPr>
          <w:rFonts w:cs="Arial"/>
          <w:szCs w:val="22"/>
        </w:rPr>
        <w:t xml:space="preserve">idth: 0.78 m). </w:t>
      </w:r>
      <w:r w:rsidR="00E064C4" w:rsidRPr="00E064C4">
        <w:rPr>
          <w:rFonts w:cs="Arial"/>
          <w:szCs w:val="22"/>
        </w:rPr>
        <w:t>An exposed iron support bracket</w:t>
      </w:r>
      <w:r>
        <w:rPr>
          <w:rFonts w:cs="Arial"/>
          <w:szCs w:val="22"/>
        </w:rPr>
        <w:t xml:space="preserve"> for the roof</w:t>
      </w:r>
      <w:r w:rsidR="00E064C4" w:rsidRPr="00E064C4">
        <w:rPr>
          <w:rFonts w:cs="Arial"/>
          <w:szCs w:val="22"/>
        </w:rPr>
        <w:t xml:space="preserve"> is visible against one wall</w:t>
      </w:r>
      <w:r>
        <w:rPr>
          <w:rFonts w:cs="Arial"/>
          <w:szCs w:val="22"/>
        </w:rPr>
        <w:t xml:space="preserve"> and appears to be an original feature</w:t>
      </w:r>
      <w:r w:rsidR="00E064C4" w:rsidRPr="00E064C4">
        <w:rPr>
          <w:rFonts w:cs="Arial"/>
          <w:szCs w:val="22"/>
        </w:rPr>
        <w:t xml:space="preserve">. The room includes window W 41 (height: 1.49 m; width: 1.84 m) which is an original sash window with a later glass panel in front used for draught exclusion. </w:t>
      </w:r>
      <w:r w:rsidR="009B36C0">
        <w:rPr>
          <w:rFonts w:cs="Arial"/>
          <w:szCs w:val="22"/>
        </w:rPr>
        <w:t>The room is listed on the pre-1960 undated plan as a bedroom. No further plans are available for the first floor prior to 2013 so it cannot be confirmed when the room changed use. The room dimensions haven’t changed since the pre-1960 plan.</w:t>
      </w:r>
    </w:p>
    <w:p w:rsidR="00E064C4" w:rsidRPr="00E064C4" w:rsidRDefault="00E064C4" w:rsidP="00E064C4">
      <w:pPr>
        <w:pStyle w:val="PlainText"/>
        <w:spacing w:line="360" w:lineRule="auto"/>
        <w:jc w:val="both"/>
        <w:rPr>
          <w:rFonts w:ascii="Arial" w:hAnsi="Arial" w:cs="Arial"/>
          <w:szCs w:val="22"/>
        </w:rPr>
      </w:pPr>
    </w:p>
    <w:p w:rsidR="00E064C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E064C4" w:rsidRPr="00E064C4" w:rsidRDefault="00EF4165" w:rsidP="00562307">
      <w:pPr>
        <w:spacing w:line="360" w:lineRule="auto"/>
        <w:jc w:val="both"/>
        <w:rPr>
          <w:rFonts w:cs="Arial"/>
          <w:lang w:eastAsia="en-GB"/>
        </w:rPr>
      </w:pPr>
      <w:r w:rsidRPr="00E064C4">
        <w:rPr>
          <w:rFonts w:cs="Arial"/>
          <w:lang w:eastAsia="en-GB"/>
        </w:rPr>
        <w:t>F</w:t>
      </w:r>
      <w:r w:rsidR="009B36C0">
        <w:rPr>
          <w:rFonts w:cs="Arial"/>
          <w:lang w:eastAsia="en-GB"/>
        </w:rPr>
        <w:t>0</w:t>
      </w:r>
      <w:r w:rsidRPr="00E064C4">
        <w:rPr>
          <w:rFonts w:cs="Arial"/>
          <w:lang w:eastAsia="en-GB"/>
        </w:rPr>
        <w:t xml:space="preserve">04 </w:t>
      </w:r>
    </w:p>
    <w:p w:rsidR="00E064C4" w:rsidRDefault="00E064C4" w:rsidP="00562307">
      <w:pPr>
        <w:spacing w:line="360" w:lineRule="auto"/>
        <w:jc w:val="both"/>
        <w:rPr>
          <w:rFonts w:cs="Arial"/>
          <w:b/>
          <w:lang w:eastAsia="en-GB"/>
        </w:rPr>
      </w:pPr>
    </w:p>
    <w:p w:rsidR="00E064C4" w:rsidRDefault="00E064C4" w:rsidP="00562307">
      <w:pPr>
        <w:spacing w:line="360" w:lineRule="auto"/>
        <w:jc w:val="both"/>
        <w:rPr>
          <w:rFonts w:cs="Arial"/>
          <w:b/>
          <w:lang w:eastAsia="en-GB"/>
        </w:rPr>
      </w:pPr>
      <w:r>
        <w:rPr>
          <w:rFonts w:cs="Arial"/>
          <w:b/>
          <w:lang w:eastAsia="en-GB"/>
        </w:rPr>
        <w:t>Function:</w:t>
      </w:r>
    </w:p>
    <w:p w:rsidR="00562307" w:rsidRPr="00E064C4" w:rsidRDefault="00EF4165" w:rsidP="00562307">
      <w:pPr>
        <w:spacing w:line="360" w:lineRule="auto"/>
        <w:jc w:val="both"/>
        <w:rPr>
          <w:rFonts w:cs="Arial"/>
          <w:lang w:eastAsia="en-GB"/>
        </w:rPr>
      </w:pPr>
      <w:r w:rsidRPr="00E064C4">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064C4" w:rsidRPr="00814137" w:rsidRDefault="00E064C4" w:rsidP="00E064C4">
      <w:pPr>
        <w:pStyle w:val="PlainText"/>
        <w:spacing w:line="360" w:lineRule="auto"/>
        <w:jc w:val="both"/>
        <w:rPr>
          <w:rFonts w:ascii="Arial" w:hAnsi="Arial" w:cs="Arial"/>
          <w:szCs w:val="22"/>
        </w:rPr>
      </w:pPr>
      <w:r w:rsidRPr="00814137">
        <w:rPr>
          <w:rFonts w:ascii="Arial" w:hAnsi="Arial" w:cs="Arial"/>
          <w:szCs w:val="22"/>
        </w:rPr>
        <w:t>Length: 0.79 m</w:t>
      </w:r>
    </w:p>
    <w:p w:rsidR="00E064C4" w:rsidRPr="00814137" w:rsidRDefault="00E064C4" w:rsidP="00E064C4">
      <w:pPr>
        <w:pStyle w:val="PlainText"/>
        <w:spacing w:line="360" w:lineRule="auto"/>
        <w:jc w:val="both"/>
        <w:rPr>
          <w:rFonts w:ascii="Arial" w:hAnsi="Arial" w:cs="Arial"/>
          <w:szCs w:val="22"/>
        </w:rPr>
      </w:pPr>
      <w:r w:rsidRPr="00814137">
        <w:rPr>
          <w:rFonts w:ascii="Arial" w:hAnsi="Arial" w:cs="Arial"/>
          <w:szCs w:val="22"/>
        </w:rPr>
        <w:t>Width: 0.76 m</w:t>
      </w:r>
    </w:p>
    <w:p w:rsidR="00E064C4" w:rsidRPr="00814137" w:rsidRDefault="00E064C4" w:rsidP="00E064C4">
      <w:pPr>
        <w:pStyle w:val="PlainText"/>
        <w:spacing w:line="360" w:lineRule="auto"/>
        <w:jc w:val="both"/>
        <w:rPr>
          <w:rFonts w:ascii="Arial" w:hAnsi="Arial" w:cs="Arial"/>
          <w:szCs w:val="22"/>
        </w:rPr>
      </w:pPr>
      <w:r w:rsidRPr="00814137">
        <w:rPr>
          <w:rFonts w:ascii="Arial" w:hAnsi="Arial" w:cs="Arial"/>
          <w:szCs w:val="22"/>
        </w:rPr>
        <w:t>Height: 2.47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E064C4" w:rsidRPr="008E5649" w:rsidRDefault="009B36C0" w:rsidP="00E064C4">
      <w:pPr>
        <w:pStyle w:val="PlainText"/>
        <w:spacing w:line="360" w:lineRule="auto"/>
        <w:jc w:val="both"/>
        <w:rPr>
          <w:rFonts w:ascii="Arial" w:hAnsi="Arial" w:cs="Arial"/>
          <w:szCs w:val="22"/>
        </w:rPr>
      </w:pPr>
      <w:r w:rsidRPr="008E5649">
        <w:rPr>
          <w:rFonts w:ascii="Arial" w:hAnsi="Arial" w:cs="Arial"/>
          <w:szCs w:val="22"/>
        </w:rPr>
        <w:t>A s</w:t>
      </w:r>
      <w:r w:rsidR="00E064C4" w:rsidRPr="008E5649">
        <w:rPr>
          <w:rFonts w:ascii="Arial" w:hAnsi="Arial" w:cs="Arial"/>
          <w:szCs w:val="22"/>
        </w:rPr>
        <w:t>mall storage area</w:t>
      </w:r>
      <w:r w:rsidR="008E5649" w:rsidRPr="008E5649">
        <w:rPr>
          <w:rFonts w:ascii="Arial" w:hAnsi="Arial" w:cs="Arial"/>
          <w:szCs w:val="22"/>
        </w:rPr>
        <w:t>, located in the original building core,</w:t>
      </w:r>
      <w:r w:rsidR="00E064C4" w:rsidRPr="008E5649">
        <w:rPr>
          <w:rFonts w:ascii="Arial" w:hAnsi="Arial" w:cs="Arial"/>
          <w:szCs w:val="22"/>
        </w:rPr>
        <w:t xml:space="preserve"> </w:t>
      </w:r>
      <w:r w:rsidRPr="008E5649">
        <w:rPr>
          <w:rFonts w:ascii="Arial" w:hAnsi="Arial" w:cs="Arial"/>
          <w:szCs w:val="22"/>
        </w:rPr>
        <w:t xml:space="preserve">accessed from corridor F001 via door D60 (height: 1.94 m; width: 0.71 m). </w:t>
      </w:r>
      <w:r w:rsidR="00E064C4" w:rsidRPr="008E5649">
        <w:rPr>
          <w:rFonts w:ascii="Arial" w:hAnsi="Arial" w:cs="Arial"/>
          <w:szCs w:val="22"/>
        </w:rPr>
        <w:t>An exposed iron support bracket is visible near</w:t>
      </w:r>
      <w:r w:rsidRPr="008E5649">
        <w:rPr>
          <w:rFonts w:ascii="Arial" w:hAnsi="Arial" w:cs="Arial"/>
          <w:szCs w:val="22"/>
        </w:rPr>
        <w:t xml:space="preserve"> the</w:t>
      </w:r>
      <w:r w:rsidR="00E064C4" w:rsidRPr="008E5649">
        <w:rPr>
          <w:rFonts w:ascii="Arial" w:hAnsi="Arial" w:cs="Arial"/>
          <w:szCs w:val="22"/>
        </w:rPr>
        <w:t xml:space="preserve"> doorway</w:t>
      </w:r>
      <w:r w:rsidRPr="008E5649">
        <w:rPr>
          <w:rFonts w:ascii="Arial" w:hAnsi="Arial" w:cs="Arial"/>
          <w:szCs w:val="22"/>
        </w:rPr>
        <w:t xml:space="preserve"> supporting the roof</w:t>
      </w:r>
      <w:r w:rsidR="00E064C4" w:rsidRPr="008E5649">
        <w:rPr>
          <w:rFonts w:ascii="Arial" w:hAnsi="Arial" w:cs="Arial"/>
          <w:szCs w:val="22"/>
        </w:rPr>
        <w:t xml:space="preserve">. The </w:t>
      </w:r>
      <w:r w:rsidRPr="008E5649">
        <w:rPr>
          <w:rFonts w:ascii="Arial" w:hAnsi="Arial" w:cs="Arial"/>
          <w:szCs w:val="22"/>
        </w:rPr>
        <w:t>pre-1960 plan includes this room but does not describe function although it can be assumed it was used as a store room from the start due to its small size.</w:t>
      </w:r>
    </w:p>
    <w:p w:rsidR="00E064C4"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E064C4" w:rsidRPr="00E064C4" w:rsidRDefault="00EF4165" w:rsidP="00562307">
      <w:pPr>
        <w:spacing w:line="360" w:lineRule="auto"/>
        <w:jc w:val="both"/>
        <w:rPr>
          <w:rFonts w:cs="Arial"/>
          <w:lang w:eastAsia="en-GB"/>
        </w:rPr>
      </w:pPr>
      <w:r w:rsidRPr="00E064C4">
        <w:rPr>
          <w:rFonts w:cs="Arial"/>
          <w:lang w:eastAsia="en-GB"/>
        </w:rPr>
        <w:t>F0</w:t>
      </w:r>
      <w:r w:rsidR="009B36C0">
        <w:rPr>
          <w:rFonts w:cs="Arial"/>
          <w:lang w:eastAsia="en-GB"/>
        </w:rPr>
        <w:t>0</w:t>
      </w:r>
      <w:r w:rsidRPr="00E064C4">
        <w:rPr>
          <w:rFonts w:cs="Arial"/>
          <w:lang w:eastAsia="en-GB"/>
        </w:rPr>
        <w:t xml:space="preserve">5 </w:t>
      </w:r>
    </w:p>
    <w:p w:rsidR="00E064C4" w:rsidRDefault="00E064C4" w:rsidP="00562307">
      <w:pPr>
        <w:spacing w:line="360" w:lineRule="auto"/>
        <w:jc w:val="both"/>
        <w:rPr>
          <w:rFonts w:cs="Arial"/>
          <w:b/>
          <w:lang w:eastAsia="en-GB"/>
        </w:rPr>
      </w:pPr>
    </w:p>
    <w:p w:rsidR="00E064C4" w:rsidRDefault="00E064C4" w:rsidP="00562307">
      <w:pPr>
        <w:spacing w:line="360" w:lineRule="auto"/>
        <w:jc w:val="both"/>
        <w:rPr>
          <w:rFonts w:cs="Arial"/>
          <w:b/>
          <w:lang w:eastAsia="en-GB"/>
        </w:rPr>
      </w:pPr>
      <w:r>
        <w:rPr>
          <w:rFonts w:cs="Arial"/>
          <w:b/>
          <w:lang w:eastAsia="en-GB"/>
        </w:rPr>
        <w:t>Function:</w:t>
      </w:r>
    </w:p>
    <w:p w:rsidR="00562307" w:rsidRPr="00E064C4" w:rsidRDefault="00EF4165" w:rsidP="00562307">
      <w:pPr>
        <w:spacing w:line="360" w:lineRule="auto"/>
        <w:jc w:val="both"/>
        <w:rPr>
          <w:rFonts w:cs="Arial"/>
          <w:lang w:eastAsia="en-GB"/>
        </w:rPr>
      </w:pPr>
      <w:r w:rsidRPr="00E064C4">
        <w:rPr>
          <w:rFonts w:cs="Arial"/>
          <w:lang w:eastAsia="en-GB"/>
        </w:rPr>
        <w:t>Office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E064C4" w:rsidRPr="00814137" w:rsidRDefault="00E064C4" w:rsidP="00E064C4">
      <w:pPr>
        <w:pStyle w:val="PlainText"/>
        <w:spacing w:line="360" w:lineRule="auto"/>
        <w:jc w:val="both"/>
        <w:rPr>
          <w:rFonts w:ascii="Arial" w:hAnsi="Arial" w:cs="Arial"/>
          <w:szCs w:val="22"/>
        </w:rPr>
      </w:pPr>
      <w:r w:rsidRPr="00814137">
        <w:rPr>
          <w:rFonts w:ascii="Arial" w:hAnsi="Arial" w:cs="Arial"/>
          <w:szCs w:val="22"/>
        </w:rPr>
        <w:t>Length: 3.73 m</w:t>
      </w:r>
    </w:p>
    <w:p w:rsidR="00E064C4" w:rsidRPr="00814137" w:rsidRDefault="00E064C4" w:rsidP="00E064C4">
      <w:pPr>
        <w:pStyle w:val="PlainText"/>
        <w:spacing w:line="360" w:lineRule="auto"/>
        <w:jc w:val="both"/>
        <w:rPr>
          <w:rFonts w:ascii="Arial" w:hAnsi="Arial" w:cs="Arial"/>
          <w:szCs w:val="22"/>
        </w:rPr>
      </w:pPr>
      <w:r w:rsidRPr="00814137">
        <w:rPr>
          <w:rFonts w:ascii="Arial" w:hAnsi="Arial" w:cs="Arial"/>
          <w:szCs w:val="22"/>
        </w:rPr>
        <w:t>Width: 3.31 m</w:t>
      </w:r>
    </w:p>
    <w:p w:rsidR="00562307" w:rsidRDefault="00E064C4" w:rsidP="00E064C4">
      <w:pPr>
        <w:spacing w:line="360" w:lineRule="auto"/>
        <w:jc w:val="both"/>
        <w:rPr>
          <w:rFonts w:cs="Arial"/>
          <w:szCs w:val="22"/>
        </w:rPr>
      </w:pPr>
      <w:r w:rsidRPr="00814137">
        <w:rPr>
          <w:rFonts w:cs="Arial"/>
          <w:szCs w:val="22"/>
        </w:rPr>
        <w:t>Height: 2.47 m</w:t>
      </w:r>
    </w:p>
    <w:p w:rsidR="00E064C4" w:rsidRPr="00562307" w:rsidRDefault="00E064C4" w:rsidP="00E064C4">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9B36C0" w:rsidRDefault="009B36C0" w:rsidP="009B36C0">
      <w:pPr>
        <w:spacing w:line="360" w:lineRule="auto"/>
        <w:jc w:val="both"/>
        <w:rPr>
          <w:rFonts w:cs="Arial"/>
          <w:szCs w:val="22"/>
        </w:rPr>
      </w:pPr>
      <w:r>
        <w:rPr>
          <w:rFonts w:cs="Arial"/>
          <w:szCs w:val="22"/>
        </w:rPr>
        <w:t>A l</w:t>
      </w:r>
      <w:r w:rsidRPr="00E064C4">
        <w:rPr>
          <w:rFonts w:cs="Arial"/>
          <w:szCs w:val="22"/>
        </w:rPr>
        <w:t>arge rectangular office space</w:t>
      </w:r>
      <w:r>
        <w:rPr>
          <w:rFonts w:cs="Arial"/>
          <w:szCs w:val="22"/>
        </w:rPr>
        <w:t xml:space="preserve"> located at the front of the building</w:t>
      </w:r>
      <w:r w:rsidR="008E5649">
        <w:rPr>
          <w:rFonts w:cs="Arial"/>
          <w:szCs w:val="22"/>
        </w:rPr>
        <w:t>, in the original building core</w:t>
      </w:r>
      <w:r w:rsidRPr="00E064C4">
        <w:rPr>
          <w:rFonts w:cs="Arial"/>
          <w:szCs w:val="22"/>
        </w:rPr>
        <w:t xml:space="preserve">. </w:t>
      </w:r>
      <w:r>
        <w:rPr>
          <w:rFonts w:cs="Arial"/>
          <w:szCs w:val="22"/>
        </w:rPr>
        <w:t>The r</w:t>
      </w:r>
      <w:r w:rsidRPr="00E064C4">
        <w:rPr>
          <w:rFonts w:cs="Arial"/>
          <w:szCs w:val="22"/>
        </w:rPr>
        <w:t xml:space="preserve">oom </w:t>
      </w:r>
      <w:r>
        <w:rPr>
          <w:rFonts w:cs="Arial"/>
          <w:szCs w:val="22"/>
        </w:rPr>
        <w:t>is accessed from corridor F001 via door D62</w:t>
      </w:r>
      <w:r w:rsidRPr="00E064C4">
        <w:rPr>
          <w:rFonts w:cs="Arial"/>
          <w:szCs w:val="22"/>
        </w:rPr>
        <w:t xml:space="preserve"> </w:t>
      </w:r>
      <w:r>
        <w:rPr>
          <w:rFonts w:cs="Arial"/>
          <w:szCs w:val="22"/>
        </w:rPr>
        <w:t>(</w:t>
      </w:r>
      <w:r w:rsidRPr="00E064C4">
        <w:rPr>
          <w:rFonts w:cs="Arial"/>
          <w:szCs w:val="22"/>
        </w:rPr>
        <w:t xml:space="preserve">height: 1.89 m; </w:t>
      </w:r>
      <w:r>
        <w:rPr>
          <w:rFonts w:cs="Arial"/>
          <w:szCs w:val="22"/>
        </w:rPr>
        <w:t>w</w:t>
      </w:r>
      <w:r w:rsidRPr="00E064C4">
        <w:rPr>
          <w:rFonts w:cs="Arial"/>
          <w:szCs w:val="22"/>
        </w:rPr>
        <w:t>idth: 0.78 m). An exposed iron support bracket</w:t>
      </w:r>
      <w:r>
        <w:rPr>
          <w:rFonts w:cs="Arial"/>
          <w:szCs w:val="22"/>
        </w:rPr>
        <w:t xml:space="preserve"> for the roof</w:t>
      </w:r>
      <w:r w:rsidRPr="00E064C4">
        <w:rPr>
          <w:rFonts w:cs="Arial"/>
          <w:szCs w:val="22"/>
        </w:rPr>
        <w:t xml:space="preserve"> is visible against one wall</w:t>
      </w:r>
      <w:r>
        <w:rPr>
          <w:rFonts w:cs="Arial"/>
          <w:szCs w:val="22"/>
        </w:rPr>
        <w:t xml:space="preserve"> and appears to be an original feature</w:t>
      </w:r>
      <w:r w:rsidRPr="00E064C4">
        <w:rPr>
          <w:rFonts w:cs="Arial"/>
          <w:szCs w:val="22"/>
        </w:rPr>
        <w:t>. The room includes window W 4</w:t>
      </w:r>
      <w:r>
        <w:rPr>
          <w:rFonts w:cs="Arial"/>
          <w:szCs w:val="22"/>
        </w:rPr>
        <w:t>2</w:t>
      </w:r>
      <w:r w:rsidRPr="00E064C4">
        <w:rPr>
          <w:rFonts w:cs="Arial"/>
          <w:szCs w:val="22"/>
        </w:rPr>
        <w:t xml:space="preserve"> (</w:t>
      </w:r>
      <w:r w:rsidRPr="00814137">
        <w:rPr>
          <w:rFonts w:cs="Arial"/>
          <w:szCs w:val="22"/>
        </w:rPr>
        <w:t>height 1.48 m, wi</w:t>
      </w:r>
      <w:r>
        <w:rPr>
          <w:rFonts w:cs="Arial"/>
          <w:szCs w:val="22"/>
        </w:rPr>
        <w:t>d</w:t>
      </w:r>
      <w:r w:rsidRPr="00814137">
        <w:rPr>
          <w:rFonts w:cs="Arial"/>
          <w:szCs w:val="22"/>
        </w:rPr>
        <w:t>th 1.80 m</w:t>
      </w:r>
      <w:r w:rsidRPr="00E064C4">
        <w:rPr>
          <w:rFonts w:cs="Arial"/>
          <w:szCs w:val="22"/>
        </w:rPr>
        <w:t xml:space="preserve">) which is an original sash window with a later glass panel in front used for draught exclusion. </w:t>
      </w:r>
      <w:r>
        <w:rPr>
          <w:rFonts w:cs="Arial"/>
          <w:szCs w:val="22"/>
        </w:rPr>
        <w:t>The room is listed on the pre-1960 undated plan as a bedroom. No further plans are available for the first floor prior to 2013 so it cannot be confirmed when the room changed use. The room dimensions haven’t changed since the pre-1960 plan.</w:t>
      </w:r>
    </w:p>
    <w:p w:rsidR="00E064C4" w:rsidRDefault="00E064C4" w:rsidP="00E064C4">
      <w:pPr>
        <w:pStyle w:val="PlainText"/>
        <w:spacing w:line="360" w:lineRule="auto"/>
        <w:jc w:val="both"/>
        <w:rPr>
          <w:rFonts w:ascii="Arial" w:hAnsi="Arial" w:cs="Arial"/>
          <w:szCs w:val="22"/>
        </w:rPr>
      </w:pPr>
    </w:p>
    <w:p w:rsidR="006334AC"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6334AC" w:rsidRPr="006334AC" w:rsidRDefault="00EF4165" w:rsidP="00562307">
      <w:pPr>
        <w:spacing w:line="360" w:lineRule="auto"/>
        <w:jc w:val="both"/>
        <w:rPr>
          <w:rFonts w:cs="Arial"/>
          <w:lang w:eastAsia="en-GB"/>
        </w:rPr>
      </w:pPr>
      <w:r w:rsidRPr="006334AC">
        <w:rPr>
          <w:rFonts w:cs="Arial"/>
          <w:lang w:eastAsia="en-GB"/>
        </w:rPr>
        <w:t>F0</w:t>
      </w:r>
      <w:r w:rsidR="009B36C0">
        <w:rPr>
          <w:rFonts w:cs="Arial"/>
          <w:lang w:eastAsia="en-GB"/>
        </w:rPr>
        <w:t>0</w:t>
      </w:r>
      <w:r w:rsidRPr="006334AC">
        <w:rPr>
          <w:rFonts w:cs="Arial"/>
          <w:lang w:eastAsia="en-GB"/>
        </w:rPr>
        <w:t xml:space="preserve">6 </w:t>
      </w:r>
    </w:p>
    <w:p w:rsidR="006334AC" w:rsidRDefault="006334AC" w:rsidP="00562307">
      <w:pPr>
        <w:spacing w:line="360" w:lineRule="auto"/>
        <w:jc w:val="both"/>
        <w:rPr>
          <w:rFonts w:cs="Arial"/>
          <w:b/>
          <w:lang w:eastAsia="en-GB"/>
        </w:rPr>
      </w:pPr>
    </w:p>
    <w:p w:rsidR="006334AC" w:rsidRDefault="006334AC" w:rsidP="00562307">
      <w:pPr>
        <w:spacing w:line="360" w:lineRule="auto"/>
        <w:jc w:val="both"/>
        <w:rPr>
          <w:rFonts w:cs="Arial"/>
          <w:b/>
          <w:lang w:eastAsia="en-GB"/>
        </w:rPr>
      </w:pPr>
      <w:r>
        <w:rPr>
          <w:rFonts w:cs="Arial"/>
          <w:b/>
          <w:lang w:eastAsia="en-GB"/>
        </w:rPr>
        <w:t>Function:</w:t>
      </w:r>
    </w:p>
    <w:p w:rsidR="00562307" w:rsidRPr="006334AC" w:rsidRDefault="00EF4165" w:rsidP="00562307">
      <w:pPr>
        <w:spacing w:line="360" w:lineRule="auto"/>
        <w:jc w:val="both"/>
        <w:rPr>
          <w:rFonts w:cs="Arial"/>
          <w:lang w:eastAsia="en-GB"/>
        </w:rPr>
      </w:pPr>
      <w:r w:rsidRPr="006334AC">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6334AC" w:rsidRPr="00814137" w:rsidRDefault="006334AC" w:rsidP="006334AC">
      <w:pPr>
        <w:pStyle w:val="PlainText"/>
        <w:spacing w:line="360" w:lineRule="auto"/>
        <w:jc w:val="both"/>
        <w:rPr>
          <w:rFonts w:ascii="Arial" w:hAnsi="Arial" w:cs="Arial"/>
          <w:szCs w:val="22"/>
        </w:rPr>
      </w:pPr>
      <w:r w:rsidRPr="00814137">
        <w:rPr>
          <w:rFonts w:ascii="Arial" w:hAnsi="Arial" w:cs="Arial"/>
          <w:szCs w:val="22"/>
        </w:rPr>
        <w:t>Length: 0.96 m</w:t>
      </w:r>
    </w:p>
    <w:p w:rsidR="006334AC" w:rsidRPr="00814137" w:rsidRDefault="006334AC" w:rsidP="006334AC">
      <w:pPr>
        <w:pStyle w:val="PlainText"/>
        <w:spacing w:line="360" w:lineRule="auto"/>
        <w:jc w:val="both"/>
        <w:rPr>
          <w:rFonts w:ascii="Arial" w:hAnsi="Arial" w:cs="Arial"/>
          <w:szCs w:val="22"/>
        </w:rPr>
      </w:pPr>
      <w:r w:rsidRPr="00814137">
        <w:rPr>
          <w:rFonts w:ascii="Arial" w:hAnsi="Arial" w:cs="Arial"/>
          <w:szCs w:val="22"/>
        </w:rPr>
        <w:t>Width: 1.31 m</w:t>
      </w:r>
    </w:p>
    <w:p w:rsidR="00562307" w:rsidRDefault="006334AC" w:rsidP="006334AC">
      <w:pPr>
        <w:spacing w:line="360" w:lineRule="auto"/>
        <w:jc w:val="both"/>
        <w:rPr>
          <w:rFonts w:cs="Arial"/>
          <w:szCs w:val="22"/>
        </w:rPr>
      </w:pPr>
      <w:r w:rsidRPr="00814137">
        <w:rPr>
          <w:rFonts w:cs="Arial"/>
          <w:szCs w:val="22"/>
        </w:rPr>
        <w:t>Height: 2.48 m</w:t>
      </w:r>
    </w:p>
    <w:p w:rsidR="006334AC" w:rsidRPr="00562307" w:rsidRDefault="006334AC" w:rsidP="006334AC">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BB5EEF" w:rsidRPr="008E5649" w:rsidRDefault="009B36C0" w:rsidP="00BB5EEF">
      <w:pPr>
        <w:pStyle w:val="PlainText"/>
        <w:spacing w:line="360" w:lineRule="auto"/>
        <w:jc w:val="both"/>
        <w:rPr>
          <w:rFonts w:ascii="Arial" w:hAnsi="Arial" w:cs="Arial"/>
          <w:szCs w:val="22"/>
        </w:rPr>
      </w:pPr>
      <w:r w:rsidRPr="008E5649">
        <w:rPr>
          <w:rFonts w:ascii="Arial" w:hAnsi="Arial" w:cs="Arial"/>
          <w:lang w:eastAsia="en-GB"/>
        </w:rPr>
        <w:t>A s</w:t>
      </w:r>
      <w:r w:rsidR="006334AC" w:rsidRPr="008E5649">
        <w:rPr>
          <w:rFonts w:ascii="Arial" w:hAnsi="Arial" w:cs="Arial"/>
          <w:lang w:eastAsia="en-GB"/>
        </w:rPr>
        <w:t>mall storage space used as filing area for room F</w:t>
      </w:r>
      <w:r w:rsidRPr="008E5649">
        <w:rPr>
          <w:rFonts w:ascii="Arial" w:hAnsi="Arial" w:cs="Arial"/>
          <w:lang w:eastAsia="en-GB"/>
        </w:rPr>
        <w:t>0</w:t>
      </w:r>
      <w:r w:rsidR="006334AC" w:rsidRPr="008E5649">
        <w:rPr>
          <w:rFonts w:ascii="Arial" w:hAnsi="Arial" w:cs="Arial"/>
          <w:lang w:eastAsia="en-GB"/>
        </w:rPr>
        <w:t>05</w:t>
      </w:r>
      <w:r w:rsidR="008E5649" w:rsidRPr="008E5649">
        <w:rPr>
          <w:rFonts w:ascii="Arial" w:hAnsi="Arial" w:cs="Arial"/>
          <w:szCs w:val="22"/>
        </w:rPr>
        <w:t>, located in the original building core</w:t>
      </w:r>
      <w:r w:rsidR="006334AC" w:rsidRPr="008E5649">
        <w:rPr>
          <w:rFonts w:ascii="Arial" w:hAnsi="Arial" w:cs="Arial"/>
          <w:lang w:eastAsia="en-GB"/>
        </w:rPr>
        <w:t xml:space="preserve">. </w:t>
      </w:r>
      <w:r w:rsidR="006334AC" w:rsidRPr="008E5649">
        <w:rPr>
          <w:rFonts w:ascii="Arial" w:hAnsi="Arial" w:cs="Arial"/>
          <w:szCs w:val="22"/>
        </w:rPr>
        <w:t xml:space="preserve">Original floorboards exposed and original door is still in use. </w:t>
      </w:r>
      <w:r w:rsidR="00BB5EEF" w:rsidRPr="008E5649">
        <w:rPr>
          <w:rFonts w:ascii="Arial" w:hAnsi="Arial" w:cs="Arial"/>
          <w:szCs w:val="22"/>
        </w:rPr>
        <w:t>The pre-1960 plan includes this room but does not describe function although it can be assumed it was used as a store room from the start due to its small size.</w:t>
      </w:r>
    </w:p>
    <w:p w:rsidR="00BB5EEF" w:rsidRDefault="00BB5EEF" w:rsidP="00562307">
      <w:pPr>
        <w:spacing w:line="360" w:lineRule="auto"/>
        <w:jc w:val="both"/>
        <w:rPr>
          <w:rFonts w:cs="Arial"/>
          <w:b/>
          <w:lang w:eastAsia="en-GB"/>
        </w:rPr>
      </w:pPr>
    </w:p>
    <w:p w:rsidR="00BB5EEF" w:rsidRDefault="00BB5EEF" w:rsidP="00562307">
      <w:pPr>
        <w:spacing w:line="360" w:lineRule="auto"/>
        <w:jc w:val="both"/>
        <w:rPr>
          <w:rFonts w:cs="Arial"/>
          <w:b/>
          <w:lang w:eastAsia="en-GB"/>
        </w:rPr>
      </w:pPr>
    </w:p>
    <w:p w:rsidR="006334AC" w:rsidRDefault="00562307" w:rsidP="00562307">
      <w:pPr>
        <w:spacing w:line="360" w:lineRule="auto"/>
        <w:jc w:val="both"/>
        <w:rPr>
          <w:rFonts w:cs="Arial"/>
          <w:b/>
          <w:lang w:eastAsia="en-GB"/>
        </w:rPr>
      </w:pPr>
      <w:r w:rsidRPr="00562307">
        <w:rPr>
          <w:rFonts w:cs="Arial"/>
          <w:b/>
          <w:lang w:eastAsia="en-GB"/>
        </w:rPr>
        <w:t>Room Number:</w:t>
      </w:r>
      <w:r w:rsidR="00EF4165">
        <w:rPr>
          <w:rFonts w:cs="Arial"/>
          <w:b/>
          <w:lang w:eastAsia="en-GB"/>
        </w:rPr>
        <w:t xml:space="preserve"> </w:t>
      </w:r>
    </w:p>
    <w:p w:rsidR="006334AC" w:rsidRPr="006334AC" w:rsidRDefault="00EF4165" w:rsidP="00562307">
      <w:pPr>
        <w:spacing w:line="360" w:lineRule="auto"/>
        <w:jc w:val="both"/>
        <w:rPr>
          <w:rFonts w:cs="Arial"/>
          <w:lang w:eastAsia="en-GB"/>
        </w:rPr>
      </w:pPr>
      <w:r w:rsidRPr="006334AC">
        <w:rPr>
          <w:rFonts w:cs="Arial"/>
          <w:lang w:eastAsia="en-GB"/>
        </w:rPr>
        <w:t>F0</w:t>
      </w:r>
      <w:r w:rsidR="00BB5EEF">
        <w:rPr>
          <w:rFonts w:cs="Arial"/>
          <w:lang w:eastAsia="en-GB"/>
        </w:rPr>
        <w:t>0</w:t>
      </w:r>
      <w:r w:rsidRPr="006334AC">
        <w:rPr>
          <w:rFonts w:cs="Arial"/>
          <w:lang w:eastAsia="en-GB"/>
        </w:rPr>
        <w:t xml:space="preserve">7 </w:t>
      </w:r>
    </w:p>
    <w:p w:rsidR="006334AC" w:rsidRDefault="006334AC" w:rsidP="00562307">
      <w:pPr>
        <w:spacing w:line="360" w:lineRule="auto"/>
        <w:jc w:val="both"/>
        <w:rPr>
          <w:rFonts w:cs="Arial"/>
          <w:b/>
          <w:lang w:eastAsia="en-GB"/>
        </w:rPr>
      </w:pPr>
    </w:p>
    <w:p w:rsidR="006334AC" w:rsidRDefault="006334AC" w:rsidP="00562307">
      <w:pPr>
        <w:spacing w:line="360" w:lineRule="auto"/>
        <w:jc w:val="both"/>
        <w:rPr>
          <w:rFonts w:cs="Arial"/>
          <w:b/>
          <w:lang w:eastAsia="en-GB"/>
        </w:rPr>
      </w:pPr>
      <w:r>
        <w:rPr>
          <w:rFonts w:cs="Arial"/>
          <w:b/>
          <w:lang w:eastAsia="en-GB"/>
        </w:rPr>
        <w:t>Function:</w:t>
      </w:r>
    </w:p>
    <w:p w:rsidR="00562307" w:rsidRPr="006334AC" w:rsidRDefault="00EF4165" w:rsidP="00562307">
      <w:pPr>
        <w:spacing w:line="360" w:lineRule="auto"/>
        <w:jc w:val="both"/>
        <w:rPr>
          <w:rFonts w:cs="Arial"/>
          <w:lang w:eastAsia="en-GB"/>
        </w:rPr>
      </w:pPr>
      <w:r w:rsidRPr="006334AC">
        <w:rPr>
          <w:rFonts w:cs="Arial"/>
          <w:lang w:eastAsia="en-GB"/>
        </w:rPr>
        <w:t>Lobby</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6334AC" w:rsidRPr="00814137" w:rsidRDefault="006334AC" w:rsidP="006334AC">
      <w:pPr>
        <w:pStyle w:val="PlainText"/>
        <w:spacing w:line="360" w:lineRule="auto"/>
        <w:jc w:val="both"/>
        <w:rPr>
          <w:rFonts w:ascii="Arial" w:hAnsi="Arial" w:cs="Arial"/>
          <w:szCs w:val="22"/>
        </w:rPr>
      </w:pPr>
      <w:r>
        <w:rPr>
          <w:rFonts w:ascii="Arial" w:hAnsi="Arial" w:cs="Arial"/>
          <w:szCs w:val="22"/>
        </w:rPr>
        <w:t>Length: 1.3</w:t>
      </w:r>
      <w:r w:rsidRPr="00814137">
        <w:rPr>
          <w:rFonts w:ascii="Arial" w:hAnsi="Arial" w:cs="Arial"/>
          <w:szCs w:val="22"/>
        </w:rPr>
        <w:t>6 m</w:t>
      </w:r>
    </w:p>
    <w:p w:rsidR="006334AC" w:rsidRPr="00814137" w:rsidRDefault="006334AC" w:rsidP="006334AC">
      <w:pPr>
        <w:pStyle w:val="PlainText"/>
        <w:spacing w:line="360" w:lineRule="auto"/>
        <w:jc w:val="both"/>
        <w:rPr>
          <w:rFonts w:ascii="Arial" w:hAnsi="Arial" w:cs="Arial"/>
          <w:szCs w:val="22"/>
        </w:rPr>
      </w:pPr>
      <w:r>
        <w:rPr>
          <w:rFonts w:ascii="Arial" w:hAnsi="Arial" w:cs="Arial"/>
          <w:szCs w:val="22"/>
        </w:rPr>
        <w:t>Width</w:t>
      </w:r>
      <w:r w:rsidRPr="00814137">
        <w:rPr>
          <w:rFonts w:ascii="Arial" w:hAnsi="Arial" w:cs="Arial"/>
          <w:szCs w:val="22"/>
        </w:rPr>
        <w:t>: 2.46 m</w:t>
      </w:r>
    </w:p>
    <w:p w:rsidR="006334AC" w:rsidRPr="00814137" w:rsidRDefault="006334AC" w:rsidP="006334AC">
      <w:pPr>
        <w:pStyle w:val="PlainText"/>
        <w:spacing w:line="360" w:lineRule="auto"/>
        <w:jc w:val="both"/>
        <w:rPr>
          <w:rFonts w:ascii="Arial" w:hAnsi="Arial" w:cs="Arial"/>
          <w:szCs w:val="22"/>
        </w:rPr>
      </w:pPr>
      <w:r w:rsidRPr="00814137">
        <w:rPr>
          <w:rFonts w:ascii="Arial" w:hAnsi="Arial" w:cs="Arial"/>
          <w:szCs w:val="22"/>
        </w:rPr>
        <w:t>Height: 0.84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BB5EEF" w:rsidRPr="00BB5EEF" w:rsidRDefault="006334AC" w:rsidP="00BB5EEF">
      <w:pPr>
        <w:pStyle w:val="PlainText"/>
        <w:spacing w:line="360" w:lineRule="auto"/>
        <w:jc w:val="both"/>
        <w:rPr>
          <w:rFonts w:ascii="Arial" w:hAnsi="Arial" w:cs="Arial"/>
          <w:szCs w:val="22"/>
        </w:rPr>
      </w:pPr>
      <w:r w:rsidRPr="00814137">
        <w:rPr>
          <w:rFonts w:ascii="Arial" w:hAnsi="Arial" w:cs="Arial"/>
          <w:szCs w:val="22"/>
        </w:rPr>
        <w:t>Small area off corridor T-junction</w:t>
      </w:r>
      <w:r>
        <w:rPr>
          <w:rFonts w:ascii="Arial" w:hAnsi="Arial" w:cs="Arial"/>
          <w:szCs w:val="22"/>
        </w:rPr>
        <w:t>, used</w:t>
      </w:r>
      <w:r w:rsidRPr="00814137">
        <w:rPr>
          <w:rFonts w:ascii="Arial" w:hAnsi="Arial" w:cs="Arial"/>
          <w:szCs w:val="22"/>
        </w:rPr>
        <w:t xml:space="preserve"> as lobby</w:t>
      </w:r>
      <w:r>
        <w:rPr>
          <w:rFonts w:ascii="Arial" w:hAnsi="Arial" w:cs="Arial"/>
          <w:szCs w:val="22"/>
        </w:rPr>
        <w:t xml:space="preserve"> space that</w:t>
      </w:r>
      <w:r w:rsidRPr="00814137">
        <w:rPr>
          <w:rFonts w:ascii="Arial" w:hAnsi="Arial" w:cs="Arial"/>
          <w:szCs w:val="22"/>
        </w:rPr>
        <w:t xml:space="preserve"> leads to </w:t>
      </w:r>
      <w:r>
        <w:rPr>
          <w:rFonts w:ascii="Arial" w:hAnsi="Arial" w:cs="Arial"/>
          <w:szCs w:val="22"/>
        </w:rPr>
        <w:t xml:space="preserve">an </w:t>
      </w:r>
      <w:r w:rsidRPr="00814137">
        <w:rPr>
          <w:rFonts w:ascii="Arial" w:hAnsi="Arial" w:cs="Arial"/>
          <w:szCs w:val="22"/>
        </w:rPr>
        <w:t>e</w:t>
      </w:r>
      <w:r>
        <w:rPr>
          <w:rFonts w:ascii="Arial" w:hAnsi="Arial" w:cs="Arial"/>
          <w:szCs w:val="22"/>
        </w:rPr>
        <w:t>m</w:t>
      </w:r>
      <w:r w:rsidRPr="00814137">
        <w:rPr>
          <w:rFonts w:ascii="Arial" w:hAnsi="Arial" w:cs="Arial"/>
          <w:szCs w:val="22"/>
        </w:rPr>
        <w:t>ergency</w:t>
      </w:r>
      <w:r>
        <w:rPr>
          <w:rFonts w:ascii="Arial" w:hAnsi="Arial" w:cs="Arial"/>
          <w:szCs w:val="22"/>
        </w:rPr>
        <w:t xml:space="preserve"> exit/fire </w:t>
      </w:r>
      <w:r w:rsidRPr="00814137">
        <w:rPr>
          <w:rFonts w:ascii="Arial" w:hAnsi="Arial" w:cs="Arial"/>
          <w:szCs w:val="22"/>
        </w:rPr>
        <w:t xml:space="preserve">escape </w:t>
      </w:r>
      <w:r>
        <w:rPr>
          <w:rFonts w:ascii="Arial" w:hAnsi="Arial" w:cs="Arial"/>
          <w:szCs w:val="22"/>
        </w:rPr>
        <w:t>stairwell via door D</w:t>
      </w:r>
      <w:r w:rsidRPr="00814137">
        <w:rPr>
          <w:rFonts w:ascii="Arial" w:hAnsi="Arial" w:cs="Arial"/>
          <w:szCs w:val="22"/>
        </w:rPr>
        <w:t xml:space="preserve">54 (height 1.88 m; </w:t>
      </w:r>
      <w:r>
        <w:rPr>
          <w:rFonts w:ascii="Arial" w:hAnsi="Arial" w:cs="Arial"/>
          <w:szCs w:val="22"/>
        </w:rPr>
        <w:t>w</w:t>
      </w:r>
      <w:r w:rsidRPr="00814137">
        <w:rPr>
          <w:rFonts w:ascii="Arial" w:hAnsi="Arial" w:cs="Arial"/>
          <w:szCs w:val="22"/>
        </w:rPr>
        <w:t xml:space="preserve">idth: 0.74 m). </w:t>
      </w:r>
      <w:r w:rsidR="00BB5EEF" w:rsidRPr="00BB5EEF">
        <w:rPr>
          <w:rFonts w:ascii="Arial" w:hAnsi="Arial" w:cs="Arial"/>
          <w:szCs w:val="22"/>
        </w:rPr>
        <w:t xml:space="preserve">The </w:t>
      </w:r>
      <w:r w:rsidR="00BB5EEF">
        <w:rPr>
          <w:rFonts w:ascii="Arial" w:hAnsi="Arial" w:cs="Arial"/>
          <w:szCs w:val="22"/>
        </w:rPr>
        <w:t xml:space="preserve">room is not on the </w:t>
      </w:r>
      <w:r w:rsidR="00BB5EEF" w:rsidRPr="00BB5EEF">
        <w:rPr>
          <w:rFonts w:ascii="Arial" w:hAnsi="Arial" w:cs="Arial"/>
          <w:szCs w:val="22"/>
        </w:rPr>
        <w:t xml:space="preserve">pre-1960 </w:t>
      </w:r>
      <w:r w:rsidR="00BB5EEF">
        <w:rPr>
          <w:rFonts w:ascii="Arial" w:hAnsi="Arial" w:cs="Arial"/>
          <w:szCs w:val="22"/>
        </w:rPr>
        <w:t>plan but is part of</w:t>
      </w:r>
      <w:r w:rsidR="00BB5EEF" w:rsidRPr="00BB5EEF">
        <w:rPr>
          <w:rFonts w:ascii="Arial" w:hAnsi="Arial" w:cs="Arial"/>
          <w:szCs w:val="22"/>
        </w:rPr>
        <w:t xml:space="preserve"> </w:t>
      </w:r>
      <w:r w:rsidR="00BB5EEF">
        <w:rPr>
          <w:rFonts w:ascii="Arial" w:hAnsi="Arial" w:cs="Arial"/>
          <w:szCs w:val="22"/>
        </w:rPr>
        <w:t>corridor F001</w:t>
      </w:r>
      <w:r w:rsidR="00BB5EEF" w:rsidRPr="00BB5EEF">
        <w:rPr>
          <w:rFonts w:ascii="Arial" w:hAnsi="Arial" w:cs="Arial"/>
          <w:szCs w:val="22"/>
        </w:rPr>
        <w:t>.</w:t>
      </w:r>
      <w:r w:rsidR="00BB5EEF">
        <w:rPr>
          <w:rFonts w:ascii="Arial" w:hAnsi="Arial" w:cs="Arial"/>
          <w:szCs w:val="22"/>
        </w:rPr>
        <w:t xml:space="preserve"> The fire escape is a late twentieth century addition.</w:t>
      </w:r>
    </w:p>
    <w:p w:rsidR="006334AC" w:rsidRPr="00814137" w:rsidRDefault="006334AC" w:rsidP="006334AC">
      <w:pPr>
        <w:pStyle w:val="PlainText"/>
        <w:spacing w:line="360" w:lineRule="auto"/>
        <w:jc w:val="both"/>
        <w:rPr>
          <w:rFonts w:ascii="Arial" w:hAnsi="Arial" w:cs="Arial"/>
          <w:szCs w:val="22"/>
        </w:rPr>
      </w:pPr>
    </w:p>
    <w:p w:rsidR="006334AC"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6334AC" w:rsidRPr="006334AC" w:rsidRDefault="00EF4165" w:rsidP="00562307">
      <w:pPr>
        <w:spacing w:line="360" w:lineRule="auto"/>
        <w:jc w:val="both"/>
        <w:rPr>
          <w:rFonts w:cs="Arial"/>
          <w:lang w:eastAsia="en-GB"/>
        </w:rPr>
      </w:pPr>
      <w:r w:rsidRPr="006334AC">
        <w:rPr>
          <w:rFonts w:cs="Arial"/>
          <w:lang w:eastAsia="en-GB"/>
        </w:rPr>
        <w:t>F0</w:t>
      </w:r>
      <w:r w:rsidR="00BB5EEF">
        <w:rPr>
          <w:rFonts w:cs="Arial"/>
          <w:lang w:eastAsia="en-GB"/>
        </w:rPr>
        <w:t>0</w:t>
      </w:r>
      <w:r w:rsidRPr="006334AC">
        <w:rPr>
          <w:rFonts w:cs="Arial"/>
          <w:lang w:eastAsia="en-GB"/>
        </w:rPr>
        <w:t xml:space="preserve">8 </w:t>
      </w:r>
    </w:p>
    <w:p w:rsidR="006334AC" w:rsidRDefault="006334AC" w:rsidP="00562307">
      <w:pPr>
        <w:spacing w:line="360" w:lineRule="auto"/>
        <w:jc w:val="both"/>
        <w:rPr>
          <w:rFonts w:cs="Arial"/>
          <w:b/>
          <w:lang w:eastAsia="en-GB"/>
        </w:rPr>
      </w:pPr>
    </w:p>
    <w:p w:rsidR="006334AC" w:rsidRDefault="006334AC" w:rsidP="00562307">
      <w:pPr>
        <w:spacing w:line="360" w:lineRule="auto"/>
        <w:jc w:val="both"/>
        <w:rPr>
          <w:rFonts w:cs="Arial"/>
          <w:b/>
          <w:lang w:eastAsia="en-GB"/>
        </w:rPr>
      </w:pPr>
      <w:r>
        <w:rPr>
          <w:rFonts w:cs="Arial"/>
          <w:b/>
          <w:lang w:eastAsia="en-GB"/>
        </w:rPr>
        <w:t>Function:</w:t>
      </w:r>
    </w:p>
    <w:p w:rsidR="00562307" w:rsidRPr="006334AC" w:rsidRDefault="00EF4165" w:rsidP="00562307">
      <w:pPr>
        <w:spacing w:line="360" w:lineRule="auto"/>
        <w:jc w:val="both"/>
        <w:rPr>
          <w:rFonts w:cs="Arial"/>
          <w:lang w:eastAsia="en-GB"/>
        </w:rPr>
      </w:pPr>
      <w:r w:rsidRPr="006334AC">
        <w:rPr>
          <w:rFonts w:cs="Arial"/>
          <w:lang w:eastAsia="en-GB"/>
        </w:rPr>
        <w:t>Bathroom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6334AC" w:rsidRPr="00814137" w:rsidRDefault="006334AC" w:rsidP="006334AC">
      <w:pPr>
        <w:pStyle w:val="PlainText"/>
        <w:spacing w:line="360" w:lineRule="auto"/>
        <w:jc w:val="both"/>
        <w:rPr>
          <w:rFonts w:ascii="Arial" w:hAnsi="Arial" w:cs="Arial"/>
          <w:szCs w:val="22"/>
        </w:rPr>
      </w:pPr>
      <w:r w:rsidRPr="00814137">
        <w:rPr>
          <w:rFonts w:ascii="Arial" w:hAnsi="Arial" w:cs="Arial"/>
          <w:szCs w:val="22"/>
        </w:rPr>
        <w:t>Length: 2.28 m</w:t>
      </w:r>
    </w:p>
    <w:p w:rsidR="006334AC" w:rsidRDefault="006334AC" w:rsidP="006334AC">
      <w:pPr>
        <w:pStyle w:val="PlainText"/>
        <w:spacing w:line="360" w:lineRule="auto"/>
        <w:jc w:val="both"/>
        <w:rPr>
          <w:rFonts w:ascii="Arial" w:hAnsi="Arial" w:cs="Arial"/>
          <w:szCs w:val="22"/>
        </w:rPr>
      </w:pPr>
      <w:r w:rsidRPr="00814137">
        <w:rPr>
          <w:rFonts w:ascii="Arial" w:hAnsi="Arial" w:cs="Arial"/>
          <w:szCs w:val="22"/>
        </w:rPr>
        <w:t xml:space="preserve">Width: 2.03 m </w:t>
      </w:r>
    </w:p>
    <w:p w:rsidR="006334AC" w:rsidRPr="00814137" w:rsidRDefault="006334AC" w:rsidP="006334AC">
      <w:pPr>
        <w:pStyle w:val="PlainText"/>
        <w:spacing w:line="360" w:lineRule="auto"/>
        <w:jc w:val="both"/>
        <w:rPr>
          <w:rFonts w:ascii="Arial" w:hAnsi="Arial" w:cs="Arial"/>
          <w:szCs w:val="22"/>
        </w:rPr>
      </w:pPr>
      <w:r>
        <w:rPr>
          <w:rFonts w:ascii="Arial" w:hAnsi="Arial" w:cs="Arial"/>
          <w:szCs w:val="22"/>
        </w:rPr>
        <w:t>H</w:t>
      </w:r>
      <w:r w:rsidRPr="00814137">
        <w:rPr>
          <w:rFonts w:ascii="Arial" w:hAnsi="Arial" w:cs="Arial"/>
          <w:szCs w:val="22"/>
        </w:rPr>
        <w:t>eight: 2.48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6334AC" w:rsidRPr="008E5649" w:rsidRDefault="006334AC" w:rsidP="006334AC">
      <w:pPr>
        <w:pStyle w:val="PlainText"/>
        <w:spacing w:line="360" w:lineRule="auto"/>
        <w:jc w:val="both"/>
        <w:rPr>
          <w:rFonts w:ascii="Arial" w:hAnsi="Arial" w:cs="Arial"/>
          <w:szCs w:val="22"/>
        </w:rPr>
      </w:pPr>
      <w:r w:rsidRPr="008E5649">
        <w:rPr>
          <w:rFonts w:ascii="Arial" w:hAnsi="Arial" w:cs="Arial"/>
          <w:szCs w:val="22"/>
        </w:rPr>
        <w:t>Bathroom area consisting of lavatory, sink and tiled shower area</w:t>
      </w:r>
      <w:r w:rsidR="008E5649" w:rsidRPr="008E5649">
        <w:rPr>
          <w:rFonts w:ascii="Arial" w:hAnsi="Arial" w:cs="Arial"/>
          <w:szCs w:val="22"/>
        </w:rPr>
        <w:t>, located in the original building core.</w:t>
      </w:r>
      <w:r w:rsidRPr="008E5649">
        <w:rPr>
          <w:rFonts w:ascii="Arial" w:hAnsi="Arial" w:cs="Arial"/>
          <w:szCs w:val="22"/>
        </w:rPr>
        <w:t xml:space="preserve"> The room includes a narrow original sashed window</w:t>
      </w:r>
      <w:r w:rsidR="00BB5EEF" w:rsidRPr="008E5649">
        <w:rPr>
          <w:rFonts w:ascii="Arial" w:hAnsi="Arial" w:cs="Arial"/>
          <w:szCs w:val="22"/>
        </w:rPr>
        <w:t xml:space="preserve"> that is likely an original feature</w:t>
      </w:r>
      <w:r w:rsidRPr="008E5649">
        <w:rPr>
          <w:rFonts w:ascii="Arial" w:hAnsi="Arial" w:cs="Arial"/>
          <w:szCs w:val="22"/>
        </w:rPr>
        <w:t xml:space="preserve"> (W43: height 1.49 m; width: 0.74 m). The room is accessed </w:t>
      </w:r>
      <w:r w:rsidR="00BB5EEF" w:rsidRPr="008E5649">
        <w:rPr>
          <w:rFonts w:ascii="Arial" w:hAnsi="Arial" w:cs="Arial"/>
          <w:szCs w:val="22"/>
        </w:rPr>
        <w:t xml:space="preserve">from corridor F001 </w:t>
      </w:r>
      <w:r w:rsidRPr="008E5649">
        <w:rPr>
          <w:rFonts w:ascii="Arial" w:hAnsi="Arial" w:cs="Arial"/>
          <w:szCs w:val="22"/>
        </w:rPr>
        <w:t>via Door D65 (height 1.94 m; width: 0.71 m).</w:t>
      </w:r>
      <w:r w:rsidR="00BB5EEF" w:rsidRPr="008E5649">
        <w:rPr>
          <w:rFonts w:ascii="Arial" w:hAnsi="Arial" w:cs="Arial"/>
          <w:szCs w:val="22"/>
        </w:rPr>
        <w:t xml:space="preserve"> This room is listed as a bathroom on the pre-1960 plan and matches the same dimensions.</w:t>
      </w:r>
    </w:p>
    <w:p w:rsidR="0038087B"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38087B" w:rsidRPr="0038087B" w:rsidRDefault="00EF4165" w:rsidP="00562307">
      <w:pPr>
        <w:spacing w:line="360" w:lineRule="auto"/>
        <w:jc w:val="both"/>
        <w:rPr>
          <w:rFonts w:cs="Arial"/>
          <w:lang w:eastAsia="en-GB"/>
        </w:rPr>
      </w:pPr>
      <w:r w:rsidRPr="0038087B">
        <w:rPr>
          <w:rFonts w:cs="Arial"/>
          <w:lang w:eastAsia="en-GB"/>
        </w:rPr>
        <w:t>F0</w:t>
      </w:r>
      <w:r w:rsidR="00BB5EEF">
        <w:rPr>
          <w:rFonts w:cs="Arial"/>
          <w:lang w:eastAsia="en-GB"/>
        </w:rPr>
        <w:t>0</w:t>
      </w:r>
      <w:r w:rsidRPr="0038087B">
        <w:rPr>
          <w:rFonts w:cs="Arial"/>
          <w:lang w:eastAsia="en-GB"/>
        </w:rPr>
        <w:t xml:space="preserve">9 </w:t>
      </w:r>
    </w:p>
    <w:p w:rsidR="0038087B" w:rsidRDefault="0038087B" w:rsidP="00562307">
      <w:pPr>
        <w:spacing w:line="360" w:lineRule="auto"/>
        <w:jc w:val="both"/>
        <w:rPr>
          <w:rFonts w:cs="Arial"/>
          <w:b/>
          <w:lang w:eastAsia="en-GB"/>
        </w:rPr>
      </w:pPr>
    </w:p>
    <w:p w:rsidR="0038087B" w:rsidRDefault="0038087B" w:rsidP="00562307">
      <w:pPr>
        <w:spacing w:line="360" w:lineRule="auto"/>
        <w:jc w:val="both"/>
        <w:rPr>
          <w:rFonts w:cs="Arial"/>
          <w:b/>
          <w:lang w:eastAsia="en-GB"/>
        </w:rPr>
      </w:pPr>
      <w:r>
        <w:rPr>
          <w:rFonts w:cs="Arial"/>
          <w:b/>
          <w:lang w:eastAsia="en-GB"/>
        </w:rPr>
        <w:t>Function:</w:t>
      </w:r>
    </w:p>
    <w:p w:rsidR="00562307" w:rsidRPr="0038087B" w:rsidRDefault="00EF4165" w:rsidP="00562307">
      <w:pPr>
        <w:spacing w:line="360" w:lineRule="auto"/>
        <w:jc w:val="both"/>
        <w:rPr>
          <w:rFonts w:cs="Arial"/>
          <w:lang w:eastAsia="en-GB"/>
        </w:rPr>
      </w:pPr>
      <w:r w:rsidRPr="0038087B">
        <w:rPr>
          <w:rFonts w:cs="Arial"/>
          <w:lang w:eastAsia="en-GB"/>
        </w:rPr>
        <w:t>Store</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D37B8E" w:rsidRPr="00814137" w:rsidRDefault="00D37B8E" w:rsidP="00D37B8E">
      <w:pPr>
        <w:pStyle w:val="PlainText"/>
        <w:spacing w:line="360" w:lineRule="auto"/>
        <w:jc w:val="both"/>
        <w:rPr>
          <w:rFonts w:ascii="Arial" w:hAnsi="Arial" w:cs="Arial"/>
          <w:szCs w:val="22"/>
        </w:rPr>
      </w:pPr>
      <w:r w:rsidRPr="00814137">
        <w:rPr>
          <w:rFonts w:ascii="Arial" w:hAnsi="Arial" w:cs="Arial"/>
          <w:szCs w:val="22"/>
        </w:rPr>
        <w:t>Length: 1.80 m</w:t>
      </w:r>
    </w:p>
    <w:p w:rsidR="00D37B8E" w:rsidRPr="00814137" w:rsidRDefault="00D37B8E" w:rsidP="00D37B8E">
      <w:pPr>
        <w:pStyle w:val="PlainText"/>
        <w:spacing w:line="360" w:lineRule="auto"/>
        <w:jc w:val="both"/>
        <w:rPr>
          <w:rFonts w:ascii="Arial" w:hAnsi="Arial" w:cs="Arial"/>
          <w:szCs w:val="22"/>
        </w:rPr>
      </w:pPr>
      <w:r w:rsidRPr="00814137">
        <w:rPr>
          <w:rFonts w:ascii="Arial" w:hAnsi="Arial" w:cs="Arial"/>
          <w:szCs w:val="22"/>
        </w:rPr>
        <w:t>Width: 2.79 m</w:t>
      </w:r>
    </w:p>
    <w:p w:rsidR="00D37B8E" w:rsidRPr="00814137" w:rsidRDefault="00D37B8E" w:rsidP="00D37B8E">
      <w:pPr>
        <w:pStyle w:val="PlainText"/>
        <w:spacing w:line="360" w:lineRule="auto"/>
        <w:jc w:val="both"/>
        <w:rPr>
          <w:rFonts w:ascii="Arial" w:hAnsi="Arial" w:cs="Arial"/>
          <w:szCs w:val="22"/>
        </w:rPr>
      </w:pPr>
      <w:r w:rsidRPr="00814137">
        <w:rPr>
          <w:rFonts w:ascii="Arial" w:hAnsi="Arial" w:cs="Arial"/>
          <w:szCs w:val="22"/>
        </w:rPr>
        <w:t>Height: 2.46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BB5EEF" w:rsidRPr="008E5649" w:rsidRDefault="00BB5EEF" w:rsidP="00BB5EEF">
      <w:pPr>
        <w:pStyle w:val="PlainText"/>
        <w:spacing w:line="360" w:lineRule="auto"/>
        <w:jc w:val="both"/>
        <w:rPr>
          <w:rFonts w:ascii="Arial" w:hAnsi="Arial" w:cs="Arial"/>
          <w:szCs w:val="22"/>
        </w:rPr>
      </w:pPr>
      <w:r w:rsidRPr="008E5649">
        <w:rPr>
          <w:rFonts w:ascii="Arial" w:hAnsi="Arial" w:cs="Arial"/>
          <w:szCs w:val="22"/>
        </w:rPr>
        <w:t>A narrow s</w:t>
      </w:r>
      <w:r w:rsidR="00D37B8E" w:rsidRPr="008E5649">
        <w:rPr>
          <w:rFonts w:ascii="Arial" w:hAnsi="Arial" w:cs="Arial"/>
          <w:szCs w:val="22"/>
        </w:rPr>
        <w:t>tor</w:t>
      </w:r>
      <w:r w:rsidRPr="008E5649">
        <w:rPr>
          <w:rFonts w:ascii="Arial" w:hAnsi="Arial" w:cs="Arial"/>
          <w:szCs w:val="22"/>
        </w:rPr>
        <w:t>e room</w:t>
      </w:r>
      <w:r w:rsidR="008E5649" w:rsidRPr="008E5649">
        <w:rPr>
          <w:rFonts w:ascii="Arial" w:hAnsi="Arial" w:cs="Arial"/>
          <w:szCs w:val="22"/>
        </w:rPr>
        <w:t>, located in the original building core</w:t>
      </w:r>
      <w:r w:rsidRPr="008E5649">
        <w:rPr>
          <w:rFonts w:ascii="Arial" w:hAnsi="Arial" w:cs="Arial"/>
          <w:szCs w:val="22"/>
        </w:rPr>
        <w:t xml:space="preserve"> a</w:t>
      </w:r>
      <w:r w:rsidR="00D37B8E" w:rsidRPr="008E5649">
        <w:rPr>
          <w:rFonts w:ascii="Arial" w:hAnsi="Arial" w:cs="Arial"/>
          <w:szCs w:val="22"/>
        </w:rPr>
        <w:t>ccess</w:t>
      </w:r>
      <w:r w:rsidRPr="008E5649">
        <w:rPr>
          <w:rFonts w:ascii="Arial" w:hAnsi="Arial" w:cs="Arial"/>
          <w:szCs w:val="22"/>
        </w:rPr>
        <w:t>ed from corridor F001</w:t>
      </w:r>
      <w:r w:rsidR="00D37B8E" w:rsidRPr="008E5649">
        <w:rPr>
          <w:rFonts w:ascii="Arial" w:hAnsi="Arial" w:cs="Arial"/>
          <w:szCs w:val="22"/>
        </w:rPr>
        <w:t xml:space="preserve"> via door D66 (height: 1.94 m; width: 0.68 m).</w:t>
      </w:r>
      <w:r w:rsidRPr="008E5649">
        <w:rPr>
          <w:rFonts w:ascii="Arial" w:hAnsi="Arial" w:cs="Arial"/>
          <w:szCs w:val="22"/>
        </w:rPr>
        <w:t xml:space="preserve"> This room is not listed as a store on the pre-1960 plan, where the room is listed as “boxes”(?), but the room matches the same dimensions and is likely to have always been a store room.</w:t>
      </w:r>
    </w:p>
    <w:p w:rsidR="00D37B8E" w:rsidRPr="00814137" w:rsidRDefault="00D37B8E" w:rsidP="00D37B8E">
      <w:pPr>
        <w:pStyle w:val="PlainText"/>
        <w:spacing w:line="360" w:lineRule="auto"/>
        <w:jc w:val="both"/>
        <w:rPr>
          <w:rFonts w:ascii="Arial" w:hAnsi="Arial" w:cs="Arial"/>
          <w:szCs w:val="22"/>
        </w:rPr>
      </w:pPr>
    </w:p>
    <w:p w:rsidR="00D37B8E"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D37B8E" w:rsidRPr="00D37B8E" w:rsidRDefault="00EF4165" w:rsidP="00562307">
      <w:pPr>
        <w:spacing w:line="360" w:lineRule="auto"/>
        <w:jc w:val="both"/>
        <w:rPr>
          <w:rFonts w:cs="Arial"/>
          <w:lang w:eastAsia="en-GB"/>
        </w:rPr>
      </w:pPr>
      <w:r w:rsidRPr="00D37B8E">
        <w:rPr>
          <w:rFonts w:cs="Arial"/>
          <w:lang w:eastAsia="en-GB"/>
        </w:rPr>
        <w:t>F</w:t>
      </w:r>
      <w:r w:rsidR="00BB5EEF">
        <w:rPr>
          <w:rFonts w:cs="Arial"/>
          <w:lang w:eastAsia="en-GB"/>
        </w:rPr>
        <w:t>0</w:t>
      </w:r>
      <w:r w:rsidRPr="00D37B8E">
        <w:rPr>
          <w:rFonts w:cs="Arial"/>
          <w:lang w:eastAsia="en-GB"/>
        </w:rPr>
        <w:t xml:space="preserve">10 </w:t>
      </w:r>
    </w:p>
    <w:p w:rsidR="00D37B8E" w:rsidRDefault="00D37B8E" w:rsidP="00562307">
      <w:pPr>
        <w:spacing w:line="360" w:lineRule="auto"/>
        <w:jc w:val="both"/>
        <w:rPr>
          <w:rFonts w:cs="Arial"/>
          <w:b/>
          <w:lang w:eastAsia="en-GB"/>
        </w:rPr>
      </w:pPr>
    </w:p>
    <w:p w:rsidR="00D37B8E" w:rsidRDefault="00D37B8E" w:rsidP="00562307">
      <w:pPr>
        <w:spacing w:line="360" w:lineRule="auto"/>
        <w:jc w:val="both"/>
        <w:rPr>
          <w:rFonts w:cs="Arial"/>
          <w:b/>
          <w:lang w:eastAsia="en-GB"/>
        </w:rPr>
      </w:pPr>
      <w:r>
        <w:rPr>
          <w:rFonts w:cs="Arial"/>
          <w:b/>
          <w:lang w:eastAsia="en-GB"/>
        </w:rPr>
        <w:t>Function:</w:t>
      </w:r>
    </w:p>
    <w:p w:rsidR="00562307" w:rsidRPr="00D37B8E" w:rsidRDefault="00EF4165" w:rsidP="00562307">
      <w:pPr>
        <w:spacing w:line="360" w:lineRule="auto"/>
        <w:jc w:val="both"/>
        <w:rPr>
          <w:rFonts w:cs="Arial"/>
          <w:lang w:eastAsia="en-GB"/>
        </w:rPr>
      </w:pPr>
      <w:r w:rsidRPr="00D37B8E">
        <w:rPr>
          <w:rFonts w:cs="Arial"/>
          <w:lang w:eastAsia="en-GB"/>
        </w:rPr>
        <w:t>Female Changing 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D37B8E" w:rsidRPr="00814137" w:rsidRDefault="00D37B8E" w:rsidP="00D37B8E">
      <w:pPr>
        <w:pStyle w:val="PlainText"/>
        <w:spacing w:line="360" w:lineRule="auto"/>
        <w:jc w:val="both"/>
        <w:rPr>
          <w:rFonts w:ascii="Arial" w:hAnsi="Arial" w:cs="Arial"/>
          <w:szCs w:val="22"/>
        </w:rPr>
      </w:pPr>
      <w:r w:rsidRPr="00814137">
        <w:rPr>
          <w:rFonts w:ascii="Arial" w:hAnsi="Arial" w:cs="Arial"/>
          <w:szCs w:val="22"/>
        </w:rPr>
        <w:t>Length: 4.43 m</w:t>
      </w:r>
    </w:p>
    <w:p w:rsidR="00D37B8E" w:rsidRDefault="00D37B8E" w:rsidP="00D37B8E">
      <w:pPr>
        <w:pStyle w:val="PlainText"/>
        <w:spacing w:line="360" w:lineRule="auto"/>
        <w:jc w:val="both"/>
        <w:rPr>
          <w:rFonts w:ascii="Arial" w:hAnsi="Arial" w:cs="Arial"/>
          <w:szCs w:val="22"/>
        </w:rPr>
      </w:pPr>
      <w:r w:rsidRPr="00814137">
        <w:rPr>
          <w:rFonts w:ascii="Arial" w:hAnsi="Arial" w:cs="Arial"/>
          <w:szCs w:val="22"/>
        </w:rPr>
        <w:t xml:space="preserve">Width: 3.32 m </w:t>
      </w:r>
    </w:p>
    <w:p w:rsidR="00D37B8E" w:rsidRPr="00814137" w:rsidRDefault="00D37B8E" w:rsidP="00D37B8E">
      <w:pPr>
        <w:pStyle w:val="PlainText"/>
        <w:spacing w:line="360" w:lineRule="auto"/>
        <w:jc w:val="both"/>
        <w:rPr>
          <w:rFonts w:ascii="Arial" w:hAnsi="Arial" w:cs="Arial"/>
          <w:szCs w:val="22"/>
        </w:rPr>
      </w:pPr>
      <w:r>
        <w:rPr>
          <w:rFonts w:ascii="Arial" w:hAnsi="Arial" w:cs="Arial"/>
          <w:szCs w:val="22"/>
        </w:rPr>
        <w:t>H</w:t>
      </w:r>
      <w:r w:rsidRPr="00814137">
        <w:rPr>
          <w:rFonts w:ascii="Arial" w:hAnsi="Arial" w:cs="Arial"/>
          <w:szCs w:val="22"/>
        </w:rPr>
        <w:t>eight: 2.45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D37B8E" w:rsidRPr="00814137" w:rsidRDefault="00BB5EEF" w:rsidP="00D37B8E">
      <w:pPr>
        <w:pStyle w:val="PlainText"/>
        <w:spacing w:line="360" w:lineRule="auto"/>
        <w:jc w:val="both"/>
        <w:rPr>
          <w:rFonts w:ascii="Arial" w:hAnsi="Arial" w:cs="Arial"/>
          <w:szCs w:val="22"/>
        </w:rPr>
      </w:pPr>
      <w:r w:rsidRPr="008E5649">
        <w:rPr>
          <w:rFonts w:ascii="Arial" w:hAnsi="Arial" w:cs="Arial"/>
          <w:szCs w:val="22"/>
        </w:rPr>
        <w:t>A</w:t>
      </w:r>
      <w:r w:rsidR="00D37B8E" w:rsidRPr="008E5649">
        <w:rPr>
          <w:rFonts w:ascii="Arial" w:hAnsi="Arial" w:cs="Arial"/>
          <w:szCs w:val="22"/>
        </w:rPr>
        <w:t xml:space="preserve"> rectangular shaped room</w:t>
      </w:r>
      <w:r w:rsidR="008E5649" w:rsidRPr="008E5649">
        <w:rPr>
          <w:rFonts w:ascii="Arial" w:hAnsi="Arial" w:cs="Arial"/>
          <w:szCs w:val="22"/>
        </w:rPr>
        <w:t>, located in the original building core</w:t>
      </w:r>
      <w:r w:rsidR="00D37B8E" w:rsidRPr="008E5649">
        <w:rPr>
          <w:rFonts w:ascii="Arial" w:hAnsi="Arial" w:cs="Arial"/>
          <w:szCs w:val="22"/>
        </w:rPr>
        <w:t xml:space="preserve"> with an exposed iron support bracket visible against one wall. The room is accessed</w:t>
      </w:r>
      <w:r w:rsidR="008E5649">
        <w:rPr>
          <w:rFonts w:ascii="Arial" w:hAnsi="Arial" w:cs="Arial"/>
          <w:szCs w:val="22"/>
        </w:rPr>
        <w:t xml:space="preserve"> from corridor F001</w:t>
      </w:r>
      <w:r w:rsidR="00D37B8E" w:rsidRPr="008E5649">
        <w:rPr>
          <w:rFonts w:ascii="Arial" w:hAnsi="Arial" w:cs="Arial"/>
          <w:szCs w:val="22"/>
        </w:rPr>
        <w:t xml:space="preserve"> via door D68 (height: 2.44 m; width: 0.19 m).</w:t>
      </w:r>
      <w:r w:rsidR="008E5649">
        <w:rPr>
          <w:rFonts w:ascii="Arial" w:hAnsi="Arial" w:cs="Arial"/>
          <w:szCs w:val="22"/>
        </w:rPr>
        <w:t xml:space="preserve"> </w:t>
      </w:r>
      <w:r w:rsidR="00D37B8E">
        <w:rPr>
          <w:rFonts w:ascii="Arial" w:hAnsi="Arial" w:cs="Arial"/>
          <w:szCs w:val="22"/>
        </w:rPr>
        <w:t>An o</w:t>
      </w:r>
      <w:r w:rsidR="00D37B8E" w:rsidRPr="00814137">
        <w:rPr>
          <w:rFonts w:ascii="Arial" w:hAnsi="Arial" w:cs="Arial"/>
          <w:szCs w:val="22"/>
        </w:rPr>
        <w:t>riginal sash</w:t>
      </w:r>
      <w:r w:rsidR="00D37B8E">
        <w:rPr>
          <w:rFonts w:ascii="Arial" w:hAnsi="Arial" w:cs="Arial"/>
          <w:szCs w:val="22"/>
        </w:rPr>
        <w:t>ed</w:t>
      </w:r>
      <w:r w:rsidR="00D37B8E" w:rsidRPr="00814137">
        <w:rPr>
          <w:rFonts w:ascii="Arial" w:hAnsi="Arial" w:cs="Arial"/>
          <w:szCs w:val="22"/>
        </w:rPr>
        <w:t xml:space="preserve"> window is visible (</w:t>
      </w:r>
      <w:r w:rsidR="00D37B8E">
        <w:rPr>
          <w:rFonts w:ascii="Arial" w:hAnsi="Arial" w:cs="Arial"/>
          <w:szCs w:val="22"/>
        </w:rPr>
        <w:t>W</w:t>
      </w:r>
      <w:r w:rsidR="00D37B8E" w:rsidRPr="00814137">
        <w:rPr>
          <w:rFonts w:ascii="Arial" w:hAnsi="Arial" w:cs="Arial"/>
          <w:szCs w:val="22"/>
        </w:rPr>
        <w:t>44</w:t>
      </w:r>
      <w:r w:rsidR="00D37B8E">
        <w:rPr>
          <w:rFonts w:ascii="Arial" w:hAnsi="Arial" w:cs="Arial"/>
          <w:szCs w:val="22"/>
        </w:rPr>
        <w:t>:</w:t>
      </w:r>
      <w:r w:rsidR="00D37B8E" w:rsidRPr="00814137">
        <w:rPr>
          <w:rFonts w:ascii="Arial" w:hAnsi="Arial" w:cs="Arial"/>
          <w:szCs w:val="22"/>
        </w:rPr>
        <w:t xml:space="preserve"> height: 1.47 m; </w:t>
      </w:r>
      <w:r w:rsidR="00D37B8E">
        <w:rPr>
          <w:rFonts w:ascii="Arial" w:hAnsi="Arial" w:cs="Arial"/>
          <w:szCs w:val="22"/>
        </w:rPr>
        <w:t>w</w:t>
      </w:r>
      <w:r w:rsidR="00D37B8E" w:rsidRPr="00814137">
        <w:rPr>
          <w:rFonts w:ascii="Arial" w:hAnsi="Arial" w:cs="Arial"/>
          <w:szCs w:val="22"/>
        </w:rPr>
        <w:t>idth: 1.49 m</w:t>
      </w:r>
      <w:r w:rsidR="008E5649">
        <w:rPr>
          <w:rFonts w:ascii="Arial" w:hAnsi="Arial" w:cs="Arial"/>
          <w:szCs w:val="22"/>
        </w:rPr>
        <w:t>); a</w:t>
      </w:r>
      <w:r w:rsidR="00D37B8E">
        <w:rPr>
          <w:rFonts w:ascii="Arial" w:hAnsi="Arial" w:cs="Arial"/>
          <w:szCs w:val="22"/>
        </w:rPr>
        <w:t>n original wooden d</w:t>
      </w:r>
      <w:r w:rsidR="008E5649">
        <w:rPr>
          <w:rFonts w:ascii="Arial" w:hAnsi="Arial" w:cs="Arial"/>
          <w:szCs w:val="22"/>
        </w:rPr>
        <w:t xml:space="preserve">oor (D67; </w:t>
      </w:r>
      <w:r w:rsidR="00D37B8E" w:rsidRPr="00814137">
        <w:rPr>
          <w:rFonts w:ascii="Arial" w:hAnsi="Arial" w:cs="Arial"/>
          <w:szCs w:val="22"/>
        </w:rPr>
        <w:t xml:space="preserve">height: 1.94 m; Width: 0.71 m) </w:t>
      </w:r>
      <w:r w:rsidR="00D37B8E">
        <w:rPr>
          <w:rFonts w:ascii="Arial" w:hAnsi="Arial" w:cs="Arial"/>
          <w:szCs w:val="22"/>
        </w:rPr>
        <w:t>provides access to a</w:t>
      </w:r>
      <w:r w:rsidR="00D37B8E" w:rsidRPr="00814137">
        <w:rPr>
          <w:rFonts w:ascii="Arial" w:hAnsi="Arial" w:cs="Arial"/>
          <w:szCs w:val="22"/>
        </w:rPr>
        <w:t xml:space="preserve"> cupboard </w:t>
      </w:r>
      <w:r w:rsidR="00D37B8E">
        <w:rPr>
          <w:rFonts w:ascii="Arial" w:hAnsi="Arial" w:cs="Arial"/>
          <w:szCs w:val="22"/>
        </w:rPr>
        <w:t xml:space="preserve">space </w:t>
      </w:r>
      <w:r w:rsidR="00D37B8E" w:rsidRPr="00814137">
        <w:rPr>
          <w:rFonts w:ascii="Arial" w:hAnsi="Arial" w:cs="Arial"/>
          <w:szCs w:val="22"/>
        </w:rPr>
        <w:t xml:space="preserve">with a single shelf and clothing </w:t>
      </w:r>
      <w:r w:rsidR="00D37B8E">
        <w:rPr>
          <w:rFonts w:ascii="Arial" w:hAnsi="Arial" w:cs="Arial"/>
          <w:szCs w:val="22"/>
        </w:rPr>
        <w:t>hooks</w:t>
      </w:r>
      <w:r w:rsidR="00D37B8E" w:rsidRPr="00814137">
        <w:rPr>
          <w:rFonts w:ascii="Arial" w:hAnsi="Arial" w:cs="Arial"/>
          <w:szCs w:val="22"/>
        </w:rPr>
        <w:t xml:space="preserve"> </w:t>
      </w:r>
      <w:r w:rsidR="00D37B8E">
        <w:rPr>
          <w:rFonts w:ascii="Arial" w:hAnsi="Arial" w:cs="Arial"/>
          <w:szCs w:val="22"/>
        </w:rPr>
        <w:t>(</w:t>
      </w:r>
      <w:r w:rsidR="00D37B8E" w:rsidRPr="00814137">
        <w:rPr>
          <w:rFonts w:ascii="Arial" w:hAnsi="Arial" w:cs="Arial"/>
          <w:szCs w:val="22"/>
        </w:rPr>
        <w:t xml:space="preserve">height: 1.96 m; </w:t>
      </w:r>
      <w:r w:rsidR="00D37B8E">
        <w:rPr>
          <w:rFonts w:ascii="Arial" w:hAnsi="Arial" w:cs="Arial"/>
          <w:szCs w:val="22"/>
        </w:rPr>
        <w:t>w</w:t>
      </w:r>
      <w:r w:rsidR="00D37B8E" w:rsidRPr="00814137">
        <w:rPr>
          <w:rFonts w:ascii="Arial" w:hAnsi="Arial" w:cs="Arial"/>
          <w:szCs w:val="22"/>
        </w:rPr>
        <w:t>idth: 0.90 m</w:t>
      </w:r>
      <w:r w:rsidR="00D37B8E">
        <w:rPr>
          <w:rFonts w:ascii="Arial" w:hAnsi="Arial" w:cs="Arial"/>
          <w:szCs w:val="22"/>
        </w:rPr>
        <w:t>)</w:t>
      </w:r>
      <w:r w:rsidR="00D37B8E" w:rsidRPr="00814137">
        <w:rPr>
          <w:rFonts w:ascii="Arial" w:hAnsi="Arial" w:cs="Arial"/>
          <w:szCs w:val="22"/>
        </w:rPr>
        <w:t xml:space="preserve">. </w:t>
      </w:r>
      <w:r w:rsidR="008E5649">
        <w:rPr>
          <w:rFonts w:ascii="Arial" w:hAnsi="Arial" w:cs="Arial"/>
          <w:szCs w:val="22"/>
        </w:rPr>
        <w:t>This room is listed on the pre-1960 plan as a bedroom; the room dimensions are the same.</w:t>
      </w:r>
    </w:p>
    <w:p w:rsidR="00D37B8E"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D37B8E" w:rsidRPr="00D37B8E" w:rsidRDefault="00EF4165" w:rsidP="00562307">
      <w:pPr>
        <w:spacing w:line="360" w:lineRule="auto"/>
        <w:jc w:val="both"/>
        <w:rPr>
          <w:rFonts w:cs="Arial"/>
          <w:lang w:eastAsia="en-GB"/>
        </w:rPr>
      </w:pPr>
      <w:r w:rsidRPr="00D37B8E">
        <w:rPr>
          <w:rFonts w:cs="Arial"/>
          <w:lang w:eastAsia="en-GB"/>
        </w:rPr>
        <w:t>F</w:t>
      </w:r>
      <w:r w:rsidR="008E5649">
        <w:rPr>
          <w:rFonts w:cs="Arial"/>
          <w:lang w:eastAsia="en-GB"/>
        </w:rPr>
        <w:t>0</w:t>
      </w:r>
      <w:r w:rsidRPr="00D37B8E">
        <w:rPr>
          <w:rFonts w:cs="Arial"/>
          <w:lang w:eastAsia="en-GB"/>
        </w:rPr>
        <w:t xml:space="preserve">11 </w:t>
      </w:r>
    </w:p>
    <w:p w:rsidR="00D37B8E" w:rsidRDefault="00D37B8E" w:rsidP="00562307">
      <w:pPr>
        <w:spacing w:line="360" w:lineRule="auto"/>
        <w:jc w:val="both"/>
        <w:rPr>
          <w:rFonts w:cs="Arial"/>
          <w:b/>
          <w:lang w:eastAsia="en-GB"/>
        </w:rPr>
      </w:pPr>
    </w:p>
    <w:p w:rsidR="00D37B8E" w:rsidRDefault="00D37B8E" w:rsidP="00562307">
      <w:pPr>
        <w:spacing w:line="360" w:lineRule="auto"/>
        <w:jc w:val="both"/>
        <w:rPr>
          <w:rFonts w:cs="Arial"/>
          <w:b/>
          <w:lang w:eastAsia="en-GB"/>
        </w:rPr>
      </w:pPr>
      <w:r>
        <w:rPr>
          <w:rFonts w:cs="Arial"/>
          <w:b/>
          <w:lang w:eastAsia="en-GB"/>
        </w:rPr>
        <w:t>Function:</w:t>
      </w:r>
    </w:p>
    <w:p w:rsidR="00562307" w:rsidRPr="00D37B8E" w:rsidRDefault="00EF4165" w:rsidP="00562307">
      <w:pPr>
        <w:spacing w:line="360" w:lineRule="auto"/>
        <w:jc w:val="both"/>
        <w:rPr>
          <w:rFonts w:cs="Arial"/>
          <w:lang w:eastAsia="en-GB"/>
        </w:rPr>
      </w:pPr>
      <w:r w:rsidRPr="00D37B8E">
        <w:rPr>
          <w:rFonts w:cs="Arial"/>
          <w:lang w:eastAsia="en-GB"/>
        </w:rPr>
        <w:t>District Nurse’s 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D37B8E" w:rsidRPr="00814137" w:rsidRDefault="00D37B8E" w:rsidP="00D37B8E">
      <w:pPr>
        <w:pStyle w:val="PlainText"/>
        <w:spacing w:line="360" w:lineRule="auto"/>
        <w:jc w:val="both"/>
        <w:rPr>
          <w:rFonts w:ascii="Arial" w:hAnsi="Arial" w:cs="Arial"/>
          <w:szCs w:val="22"/>
        </w:rPr>
      </w:pPr>
      <w:r w:rsidRPr="00814137">
        <w:rPr>
          <w:rFonts w:ascii="Arial" w:hAnsi="Arial" w:cs="Arial"/>
          <w:szCs w:val="22"/>
        </w:rPr>
        <w:t>Length: 4.98 m</w:t>
      </w:r>
    </w:p>
    <w:p w:rsidR="00D37B8E" w:rsidRPr="00814137" w:rsidRDefault="00D37B8E" w:rsidP="00D37B8E">
      <w:pPr>
        <w:pStyle w:val="PlainText"/>
        <w:spacing w:line="360" w:lineRule="auto"/>
        <w:jc w:val="both"/>
        <w:rPr>
          <w:rFonts w:ascii="Arial" w:hAnsi="Arial" w:cs="Arial"/>
          <w:szCs w:val="22"/>
        </w:rPr>
      </w:pPr>
      <w:r w:rsidRPr="00814137">
        <w:rPr>
          <w:rFonts w:ascii="Arial" w:hAnsi="Arial" w:cs="Arial"/>
          <w:szCs w:val="22"/>
        </w:rPr>
        <w:t>Width: 4.38 m</w:t>
      </w:r>
    </w:p>
    <w:p w:rsidR="00D37B8E" w:rsidRPr="00814137" w:rsidRDefault="00D37B8E" w:rsidP="00D37B8E">
      <w:pPr>
        <w:pStyle w:val="PlainText"/>
        <w:spacing w:line="360" w:lineRule="auto"/>
        <w:jc w:val="both"/>
        <w:rPr>
          <w:rFonts w:ascii="Arial" w:hAnsi="Arial" w:cs="Arial"/>
          <w:szCs w:val="22"/>
        </w:rPr>
      </w:pPr>
      <w:r>
        <w:rPr>
          <w:rFonts w:ascii="Arial" w:hAnsi="Arial" w:cs="Arial"/>
          <w:szCs w:val="22"/>
        </w:rPr>
        <w:t>Height: 2.46 m</w:t>
      </w:r>
    </w:p>
    <w:p w:rsidR="00562307" w:rsidRPr="00562307" w:rsidRDefault="00562307" w:rsidP="00562307">
      <w:pPr>
        <w:spacing w:line="360" w:lineRule="auto"/>
        <w:jc w:val="both"/>
        <w:rPr>
          <w:rFonts w:cs="Arial"/>
          <w:b/>
          <w:lang w:eastAsia="en-GB"/>
        </w:rPr>
      </w:pPr>
    </w:p>
    <w:p w:rsidR="00D37B8E" w:rsidRDefault="00536126" w:rsidP="00D37B8E">
      <w:pPr>
        <w:spacing w:line="360" w:lineRule="auto"/>
        <w:jc w:val="both"/>
        <w:rPr>
          <w:rFonts w:cs="Arial"/>
          <w:b/>
          <w:lang w:eastAsia="en-GB"/>
        </w:rPr>
      </w:pPr>
      <w:r>
        <w:rPr>
          <w:rFonts w:cs="Arial"/>
          <w:b/>
          <w:lang w:eastAsia="en-GB"/>
        </w:rPr>
        <w:t>Description:</w:t>
      </w:r>
    </w:p>
    <w:p w:rsidR="00D37B8E" w:rsidRPr="00D37B8E" w:rsidRDefault="008E5649" w:rsidP="00D37B8E">
      <w:pPr>
        <w:spacing w:line="360" w:lineRule="auto"/>
        <w:jc w:val="both"/>
        <w:rPr>
          <w:rFonts w:cs="Arial"/>
          <w:b/>
          <w:lang w:eastAsia="en-GB"/>
        </w:rPr>
      </w:pPr>
      <w:r>
        <w:rPr>
          <w:rFonts w:cs="Arial"/>
          <w:szCs w:val="22"/>
        </w:rPr>
        <w:t>A l</w:t>
      </w:r>
      <w:r w:rsidR="00D37B8E" w:rsidRPr="00814137">
        <w:rPr>
          <w:rFonts w:cs="Arial"/>
          <w:szCs w:val="22"/>
        </w:rPr>
        <w:t xml:space="preserve">arge </w:t>
      </w:r>
      <w:r w:rsidR="00D37B8E">
        <w:rPr>
          <w:rFonts w:cs="Arial"/>
          <w:szCs w:val="22"/>
        </w:rPr>
        <w:t>rect</w:t>
      </w:r>
      <w:r w:rsidR="00D37B8E" w:rsidRPr="00814137">
        <w:rPr>
          <w:rFonts w:cs="Arial"/>
          <w:szCs w:val="22"/>
        </w:rPr>
        <w:t>angular room</w:t>
      </w:r>
      <w:r>
        <w:rPr>
          <w:rFonts w:cs="Arial"/>
          <w:szCs w:val="22"/>
        </w:rPr>
        <w:t>, located in the original building core accessed from corridor F001. The room includes</w:t>
      </w:r>
      <w:r w:rsidR="00D37B8E" w:rsidRPr="00814137">
        <w:rPr>
          <w:rFonts w:cs="Arial"/>
          <w:szCs w:val="22"/>
        </w:rPr>
        <w:t xml:space="preserve"> </w:t>
      </w:r>
      <w:r w:rsidR="00D37B8E">
        <w:rPr>
          <w:rFonts w:cs="Arial"/>
          <w:szCs w:val="22"/>
        </w:rPr>
        <w:t xml:space="preserve">wooden </w:t>
      </w:r>
      <w:r w:rsidR="00D37B8E" w:rsidRPr="00814137">
        <w:rPr>
          <w:rFonts w:cs="Arial"/>
          <w:szCs w:val="22"/>
        </w:rPr>
        <w:t xml:space="preserve">shelving units </w:t>
      </w:r>
      <w:r w:rsidR="00D37B8E">
        <w:rPr>
          <w:rFonts w:cs="Arial"/>
          <w:szCs w:val="22"/>
        </w:rPr>
        <w:t xml:space="preserve">and a wash area. </w:t>
      </w:r>
      <w:r w:rsidR="00CC1228">
        <w:rPr>
          <w:rFonts w:cs="Arial"/>
          <w:szCs w:val="22"/>
        </w:rPr>
        <w:t xml:space="preserve">The </w:t>
      </w:r>
      <w:r>
        <w:rPr>
          <w:rFonts w:cs="Arial"/>
          <w:szCs w:val="22"/>
        </w:rPr>
        <w:t>original windows have been replaced with</w:t>
      </w:r>
      <w:r w:rsidR="00CC1228" w:rsidRPr="00814137">
        <w:rPr>
          <w:rFonts w:cs="Arial"/>
          <w:szCs w:val="22"/>
        </w:rPr>
        <w:t xml:space="preserve"> </w:t>
      </w:r>
      <w:r>
        <w:rPr>
          <w:rFonts w:cs="Arial"/>
          <w:szCs w:val="22"/>
        </w:rPr>
        <w:t>u</w:t>
      </w:r>
      <w:r w:rsidR="00CC1228" w:rsidRPr="00814137">
        <w:rPr>
          <w:rFonts w:cs="Arial"/>
          <w:szCs w:val="22"/>
        </w:rPr>
        <w:t>PVC double glaze window</w:t>
      </w:r>
      <w:r>
        <w:rPr>
          <w:rFonts w:cs="Arial"/>
          <w:szCs w:val="22"/>
        </w:rPr>
        <w:t>s</w:t>
      </w:r>
      <w:r w:rsidR="00D37B8E" w:rsidRPr="00814137">
        <w:rPr>
          <w:rFonts w:cs="Arial"/>
          <w:szCs w:val="22"/>
        </w:rPr>
        <w:t xml:space="preserve">. </w:t>
      </w:r>
      <w:r w:rsidR="00CC1228">
        <w:rPr>
          <w:rFonts w:cs="Arial"/>
          <w:szCs w:val="22"/>
        </w:rPr>
        <w:t xml:space="preserve">The wash </w:t>
      </w:r>
      <w:r w:rsidR="00D37B8E" w:rsidRPr="00814137">
        <w:rPr>
          <w:rFonts w:cs="Arial"/>
          <w:szCs w:val="22"/>
        </w:rPr>
        <w:t>area look</w:t>
      </w:r>
      <w:r>
        <w:rPr>
          <w:rFonts w:cs="Arial"/>
          <w:szCs w:val="22"/>
        </w:rPr>
        <w:t>ed</w:t>
      </w:r>
      <w:r w:rsidR="00D37B8E" w:rsidRPr="00814137">
        <w:rPr>
          <w:rFonts w:cs="Arial"/>
          <w:szCs w:val="22"/>
        </w:rPr>
        <w:t xml:space="preserve"> as though it may have been a cupboard at some p</w:t>
      </w:r>
      <w:r w:rsidR="00CC1228">
        <w:rPr>
          <w:rFonts w:cs="Arial"/>
          <w:szCs w:val="22"/>
        </w:rPr>
        <w:t>oint, with shelving to one side.</w:t>
      </w:r>
      <w:r>
        <w:rPr>
          <w:rFonts w:cs="Arial"/>
          <w:szCs w:val="22"/>
        </w:rPr>
        <w:t xml:space="preserve"> This room is listed on the pre-1960 plan as the sister’s bedroom; the dimensions are the same.</w:t>
      </w:r>
    </w:p>
    <w:p w:rsidR="00CC1228" w:rsidRDefault="00562307" w:rsidP="00562307">
      <w:pPr>
        <w:spacing w:line="360" w:lineRule="auto"/>
        <w:jc w:val="both"/>
        <w:rPr>
          <w:rFonts w:cs="Arial"/>
          <w:b/>
          <w:lang w:eastAsia="en-GB"/>
        </w:rPr>
      </w:pPr>
      <w:r>
        <w:rPr>
          <w:rFonts w:cs="Arial"/>
          <w:b/>
          <w:lang w:eastAsia="en-GB"/>
        </w:rPr>
        <w:br w:type="page"/>
      </w:r>
      <w:r w:rsidRPr="00562307">
        <w:rPr>
          <w:rFonts w:cs="Arial"/>
          <w:b/>
          <w:lang w:eastAsia="en-GB"/>
        </w:rPr>
        <w:t>Room Number:</w:t>
      </w:r>
      <w:r w:rsidR="00EF4165">
        <w:rPr>
          <w:rFonts w:cs="Arial"/>
          <w:b/>
          <w:lang w:eastAsia="en-GB"/>
        </w:rPr>
        <w:t xml:space="preserve"> </w:t>
      </w:r>
    </w:p>
    <w:p w:rsidR="00CC1228" w:rsidRPr="00CC1228" w:rsidRDefault="00EF4165" w:rsidP="00562307">
      <w:pPr>
        <w:spacing w:line="360" w:lineRule="auto"/>
        <w:jc w:val="both"/>
        <w:rPr>
          <w:rFonts w:cs="Arial"/>
          <w:lang w:eastAsia="en-GB"/>
        </w:rPr>
      </w:pPr>
      <w:r w:rsidRPr="00CC1228">
        <w:rPr>
          <w:rFonts w:cs="Arial"/>
          <w:lang w:eastAsia="en-GB"/>
        </w:rPr>
        <w:t>F</w:t>
      </w:r>
      <w:r w:rsidR="008E5649">
        <w:rPr>
          <w:rFonts w:cs="Arial"/>
          <w:lang w:eastAsia="en-GB"/>
        </w:rPr>
        <w:t>0</w:t>
      </w:r>
      <w:r w:rsidRPr="00CC1228">
        <w:rPr>
          <w:rFonts w:cs="Arial"/>
          <w:lang w:eastAsia="en-GB"/>
        </w:rPr>
        <w:t xml:space="preserve">12 </w:t>
      </w:r>
    </w:p>
    <w:p w:rsidR="00CC1228" w:rsidRDefault="00CC1228" w:rsidP="00562307">
      <w:pPr>
        <w:spacing w:line="360" w:lineRule="auto"/>
        <w:jc w:val="both"/>
        <w:rPr>
          <w:rFonts w:cs="Arial"/>
          <w:b/>
          <w:lang w:eastAsia="en-GB"/>
        </w:rPr>
      </w:pPr>
    </w:p>
    <w:p w:rsidR="00CC1228" w:rsidRDefault="00CC1228" w:rsidP="00562307">
      <w:pPr>
        <w:spacing w:line="360" w:lineRule="auto"/>
        <w:jc w:val="both"/>
        <w:rPr>
          <w:rFonts w:cs="Arial"/>
          <w:b/>
          <w:lang w:eastAsia="en-GB"/>
        </w:rPr>
      </w:pPr>
      <w:r>
        <w:rPr>
          <w:rFonts w:cs="Arial"/>
          <w:b/>
          <w:lang w:eastAsia="en-GB"/>
        </w:rPr>
        <w:t>Function:</w:t>
      </w:r>
    </w:p>
    <w:p w:rsidR="00562307" w:rsidRPr="00CC1228" w:rsidRDefault="00EF4165" w:rsidP="00562307">
      <w:pPr>
        <w:spacing w:line="360" w:lineRule="auto"/>
        <w:jc w:val="both"/>
        <w:rPr>
          <w:rFonts w:cs="Arial"/>
          <w:lang w:eastAsia="en-GB"/>
        </w:rPr>
      </w:pPr>
      <w:r w:rsidRPr="00CC1228">
        <w:rPr>
          <w:rFonts w:cs="Arial"/>
          <w:lang w:eastAsia="en-GB"/>
        </w:rPr>
        <w:t>Bedroom</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CC1228" w:rsidRPr="00814137" w:rsidRDefault="00CC1228" w:rsidP="00CC1228">
      <w:pPr>
        <w:pStyle w:val="PlainText"/>
        <w:spacing w:line="360" w:lineRule="auto"/>
        <w:jc w:val="both"/>
        <w:rPr>
          <w:rFonts w:ascii="Arial" w:hAnsi="Arial" w:cs="Arial"/>
          <w:szCs w:val="22"/>
        </w:rPr>
      </w:pPr>
      <w:r w:rsidRPr="00814137">
        <w:rPr>
          <w:rFonts w:ascii="Arial" w:hAnsi="Arial" w:cs="Arial"/>
          <w:szCs w:val="22"/>
        </w:rPr>
        <w:t>Length: 4.95 m</w:t>
      </w:r>
    </w:p>
    <w:p w:rsidR="00CC1228" w:rsidRPr="00814137" w:rsidRDefault="00CC1228" w:rsidP="00CC1228">
      <w:pPr>
        <w:pStyle w:val="PlainText"/>
        <w:spacing w:line="360" w:lineRule="auto"/>
        <w:jc w:val="both"/>
        <w:rPr>
          <w:rFonts w:ascii="Arial" w:hAnsi="Arial" w:cs="Arial"/>
          <w:szCs w:val="22"/>
        </w:rPr>
      </w:pPr>
      <w:r w:rsidRPr="00814137">
        <w:rPr>
          <w:rFonts w:ascii="Arial" w:hAnsi="Arial" w:cs="Arial"/>
          <w:szCs w:val="22"/>
        </w:rPr>
        <w:t>Width: 4.45 m</w:t>
      </w:r>
    </w:p>
    <w:p w:rsidR="00CC1228" w:rsidRPr="00814137" w:rsidRDefault="00CC1228" w:rsidP="00CC1228">
      <w:pPr>
        <w:pStyle w:val="PlainText"/>
        <w:spacing w:line="360" w:lineRule="auto"/>
        <w:jc w:val="both"/>
        <w:rPr>
          <w:rFonts w:ascii="Arial" w:hAnsi="Arial" w:cs="Arial"/>
          <w:szCs w:val="22"/>
        </w:rPr>
      </w:pPr>
      <w:r>
        <w:rPr>
          <w:rFonts w:ascii="Arial" w:hAnsi="Arial" w:cs="Arial"/>
          <w:szCs w:val="22"/>
        </w:rPr>
        <w:t>Height: 2.46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CC1228" w:rsidRPr="008E5649" w:rsidRDefault="008E5649" w:rsidP="00CC1228">
      <w:pPr>
        <w:pStyle w:val="PlainText"/>
        <w:spacing w:line="360" w:lineRule="auto"/>
        <w:jc w:val="both"/>
        <w:rPr>
          <w:rFonts w:ascii="Arial" w:hAnsi="Arial" w:cs="Arial"/>
          <w:szCs w:val="22"/>
        </w:rPr>
      </w:pPr>
      <w:r w:rsidRPr="008E5649">
        <w:rPr>
          <w:rFonts w:ascii="Arial" w:hAnsi="Arial" w:cs="Arial"/>
          <w:szCs w:val="22"/>
        </w:rPr>
        <w:t>A l</w:t>
      </w:r>
      <w:r w:rsidR="00957166">
        <w:rPr>
          <w:rFonts w:ascii="Arial" w:hAnsi="Arial" w:cs="Arial"/>
          <w:szCs w:val="22"/>
        </w:rPr>
        <w:t xml:space="preserve">arge L-shaped </w:t>
      </w:r>
      <w:r w:rsidR="00CC1228" w:rsidRPr="008E5649">
        <w:rPr>
          <w:rFonts w:ascii="Arial" w:hAnsi="Arial" w:cs="Arial"/>
          <w:szCs w:val="22"/>
        </w:rPr>
        <w:t>room</w:t>
      </w:r>
      <w:r w:rsidRPr="008E5649">
        <w:rPr>
          <w:rFonts w:ascii="Arial" w:hAnsi="Arial" w:cs="Arial"/>
          <w:szCs w:val="22"/>
        </w:rPr>
        <w:t>, located in the original building core and accessed from corridor F001 and</w:t>
      </w:r>
      <w:r w:rsidR="00CC1228" w:rsidRPr="008E5649">
        <w:rPr>
          <w:rFonts w:ascii="Arial" w:hAnsi="Arial" w:cs="Arial"/>
          <w:szCs w:val="22"/>
        </w:rPr>
        <w:t xml:space="preserve"> used as staff sleeping quarters. </w:t>
      </w:r>
      <w:r w:rsidR="00957166">
        <w:rPr>
          <w:rFonts w:ascii="Arial" w:hAnsi="Arial" w:cs="Arial"/>
          <w:szCs w:val="22"/>
        </w:rPr>
        <w:t xml:space="preserve">The room incorporates a former rectangular office space that is listed on the 2013, but appears to have been subsequently incorporated into F012, </w:t>
      </w:r>
      <w:r w:rsidRPr="008E5649">
        <w:rPr>
          <w:rFonts w:ascii="Arial" w:hAnsi="Arial" w:cs="Arial"/>
          <w:szCs w:val="22"/>
        </w:rPr>
        <w:t>The original windows have been replaced with uPVC double glaze windows.</w:t>
      </w:r>
      <w:r w:rsidR="00CC1228" w:rsidRPr="008E5649">
        <w:rPr>
          <w:rFonts w:ascii="Arial" w:hAnsi="Arial" w:cs="Arial"/>
          <w:szCs w:val="22"/>
        </w:rPr>
        <w:t xml:space="preserve"> </w:t>
      </w:r>
      <w:r w:rsidRPr="008E5649">
        <w:rPr>
          <w:rFonts w:ascii="Arial" w:hAnsi="Arial" w:cs="Arial"/>
          <w:szCs w:val="22"/>
        </w:rPr>
        <w:t xml:space="preserve">This room </w:t>
      </w:r>
      <w:r w:rsidR="00957166">
        <w:rPr>
          <w:rFonts w:ascii="Arial" w:hAnsi="Arial" w:cs="Arial"/>
          <w:szCs w:val="22"/>
        </w:rPr>
        <w:t xml:space="preserve">in </w:t>
      </w:r>
      <w:r w:rsidRPr="008E5649">
        <w:rPr>
          <w:rFonts w:ascii="Arial" w:hAnsi="Arial" w:cs="Arial"/>
          <w:szCs w:val="22"/>
        </w:rPr>
        <w:t>is listed on the pre-1960 plan as the matron’s bedroom</w:t>
      </w:r>
      <w:r w:rsidR="00957166">
        <w:rPr>
          <w:rFonts w:ascii="Arial" w:hAnsi="Arial" w:cs="Arial"/>
          <w:szCs w:val="22"/>
        </w:rPr>
        <w:t xml:space="preserve"> and part of another bedroom</w:t>
      </w:r>
      <w:r w:rsidRPr="008E5649">
        <w:rPr>
          <w:rFonts w:ascii="Arial" w:hAnsi="Arial" w:cs="Arial"/>
          <w:szCs w:val="22"/>
        </w:rPr>
        <w:t>.</w:t>
      </w:r>
    </w:p>
    <w:p w:rsidR="00957166" w:rsidRPr="00562307" w:rsidRDefault="00562307" w:rsidP="00957166">
      <w:pPr>
        <w:spacing w:line="360" w:lineRule="auto"/>
        <w:jc w:val="both"/>
        <w:rPr>
          <w:rFonts w:cs="Arial"/>
          <w:b/>
          <w:lang w:eastAsia="en-GB"/>
        </w:rPr>
      </w:pPr>
      <w:r>
        <w:rPr>
          <w:rFonts w:cs="Arial"/>
          <w:b/>
          <w:lang w:eastAsia="en-GB"/>
        </w:rPr>
        <w:br w:type="page"/>
      </w:r>
      <w:r w:rsidR="00957166" w:rsidRPr="00562307">
        <w:rPr>
          <w:rFonts w:cs="Arial"/>
          <w:b/>
          <w:lang w:eastAsia="en-GB"/>
        </w:rPr>
        <w:t xml:space="preserve"> </w:t>
      </w:r>
    </w:p>
    <w:p w:rsidR="00CC1228" w:rsidRDefault="00562307" w:rsidP="00562307">
      <w:pPr>
        <w:spacing w:line="360" w:lineRule="auto"/>
        <w:jc w:val="both"/>
        <w:rPr>
          <w:rFonts w:cs="Arial"/>
          <w:b/>
          <w:lang w:eastAsia="en-GB"/>
        </w:rPr>
      </w:pPr>
      <w:r w:rsidRPr="00562307">
        <w:rPr>
          <w:rFonts w:cs="Arial"/>
          <w:b/>
          <w:lang w:eastAsia="en-GB"/>
        </w:rPr>
        <w:t>Room Number:</w:t>
      </w:r>
      <w:r w:rsidR="00224175">
        <w:rPr>
          <w:rFonts w:cs="Arial"/>
          <w:b/>
          <w:lang w:eastAsia="en-GB"/>
        </w:rPr>
        <w:t xml:space="preserve"> </w:t>
      </w:r>
    </w:p>
    <w:p w:rsidR="00CC1228" w:rsidRPr="00CC1228" w:rsidRDefault="00224175" w:rsidP="00562307">
      <w:pPr>
        <w:spacing w:line="360" w:lineRule="auto"/>
        <w:jc w:val="both"/>
        <w:rPr>
          <w:rFonts w:cs="Arial"/>
          <w:lang w:eastAsia="en-GB"/>
        </w:rPr>
      </w:pPr>
      <w:r w:rsidRPr="00CC1228">
        <w:rPr>
          <w:rFonts w:cs="Arial"/>
          <w:lang w:eastAsia="en-GB"/>
        </w:rPr>
        <w:t>F</w:t>
      </w:r>
      <w:r w:rsidR="00957166">
        <w:rPr>
          <w:rFonts w:cs="Arial"/>
          <w:lang w:eastAsia="en-GB"/>
        </w:rPr>
        <w:t>0</w:t>
      </w:r>
      <w:r w:rsidRPr="00CC1228">
        <w:rPr>
          <w:rFonts w:cs="Arial"/>
          <w:lang w:eastAsia="en-GB"/>
        </w:rPr>
        <w:t xml:space="preserve">15 </w:t>
      </w:r>
    </w:p>
    <w:p w:rsidR="00CC1228" w:rsidRDefault="00CC1228" w:rsidP="00562307">
      <w:pPr>
        <w:spacing w:line="360" w:lineRule="auto"/>
        <w:jc w:val="both"/>
        <w:rPr>
          <w:rFonts w:cs="Arial"/>
          <w:b/>
          <w:lang w:eastAsia="en-GB"/>
        </w:rPr>
      </w:pPr>
    </w:p>
    <w:p w:rsidR="00CC1228" w:rsidRDefault="00CC1228" w:rsidP="00562307">
      <w:pPr>
        <w:spacing w:line="360" w:lineRule="auto"/>
        <w:jc w:val="both"/>
        <w:rPr>
          <w:rFonts w:cs="Arial"/>
          <w:b/>
          <w:lang w:eastAsia="en-GB"/>
        </w:rPr>
      </w:pPr>
      <w:r>
        <w:rPr>
          <w:rFonts w:cs="Arial"/>
          <w:b/>
          <w:lang w:eastAsia="en-GB"/>
        </w:rPr>
        <w:t>Function:</w:t>
      </w:r>
    </w:p>
    <w:p w:rsidR="00562307" w:rsidRPr="00CC1228" w:rsidRDefault="00224175" w:rsidP="00562307">
      <w:pPr>
        <w:spacing w:line="360" w:lineRule="auto"/>
        <w:jc w:val="both"/>
        <w:rPr>
          <w:rFonts w:cs="Arial"/>
          <w:lang w:eastAsia="en-GB"/>
        </w:rPr>
      </w:pPr>
      <w:r w:rsidRPr="00CC1228">
        <w:rPr>
          <w:rFonts w:cs="Arial"/>
          <w:lang w:eastAsia="en-GB"/>
        </w:rPr>
        <w:t>Store</w:t>
      </w:r>
      <w:r w:rsidR="00CC1228">
        <w:rPr>
          <w:rFonts w:cs="Arial"/>
          <w:lang w:eastAsia="en-GB"/>
        </w:rPr>
        <w:t>/WC</w:t>
      </w:r>
    </w:p>
    <w:p w:rsidR="00562307" w:rsidRPr="00562307" w:rsidRDefault="00562307" w:rsidP="00562307">
      <w:pPr>
        <w:spacing w:line="360" w:lineRule="auto"/>
        <w:jc w:val="both"/>
        <w:rPr>
          <w:rFonts w:cs="Arial"/>
          <w:b/>
          <w:lang w:eastAsia="en-GB"/>
        </w:rPr>
      </w:pPr>
    </w:p>
    <w:p w:rsidR="00562307" w:rsidRPr="00562307" w:rsidRDefault="00562307" w:rsidP="00562307">
      <w:pPr>
        <w:spacing w:line="360" w:lineRule="auto"/>
        <w:jc w:val="both"/>
        <w:rPr>
          <w:rFonts w:cs="Arial"/>
          <w:b/>
          <w:lang w:eastAsia="en-GB"/>
        </w:rPr>
      </w:pPr>
      <w:r w:rsidRPr="00562307">
        <w:rPr>
          <w:rFonts w:cs="Arial"/>
          <w:b/>
          <w:lang w:eastAsia="en-GB"/>
        </w:rPr>
        <w:t>Dimensions:</w:t>
      </w:r>
    </w:p>
    <w:p w:rsidR="00CC1228" w:rsidRPr="00814137" w:rsidRDefault="00CC1228" w:rsidP="00CC1228">
      <w:pPr>
        <w:pStyle w:val="PlainText"/>
        <w:spacing w:line="360" w:lineRule="auto"/>
        <w:jc w:val="both"/>
        <w:rPr>
          <w:rFonts w:ascii="Arial" w:hAnsi="Arial" w:cs="Arial"/>
          <w:szCs w:val="22"/>
        </w:rPr>
      </w:pPr>
      <w:r w:rsidRPr="00814137">
        <w:rPr>
          <w:rFonts w:ascii="Arial" w:hAnsi="Arial" w:cs="Arial"/>
          <w:szCs w:val="22"/>
        </w:rPr>
        <w:t>Length: 2.61 m</w:t>
      </w:r>
    </w:p>
    <w:p w:rsidR="00CC1228" w:rsidRPr="00814137" w:rsidRDefault="00CC1228" w:rsidP="00CC1228">
      <w:pPr>
        <w:pStyle w:val="PlainText"/>
        <w:spacing w:line="360" w:lineRule="auto"/>
        <w:jc w:val="both"/>
        <w:rPr>
          <w:rFonts w:ascii="Arial" w:hAnsi="Arial" w:cs="Arial"/>
          <w:szCs w:val="22"/>
        </w:rPr>
      </w:pPr>
      <w:r>
        <w:rPr>
          <w:rFonts w:ascii="Arial" w:hAnsi="Arial" w:cs="Arial"/>
          <w:szCs w:val="22"/>
        </w:rPr>
        <w:t>Width:</w:t>
      </w:r>
      <w:r w:rsidRPr="00814137">
        <w:rPr>
          <w:rFonts w:ascii="Arial" w:hAnsi="Arial" w:cs="Arial"/>
          <w:szCs w:val="22"/>
        </w:rPr>
        <w:t xml:space="preserve"> 2.35 m</w:t>
      </w:r>
    </w:p>
    <w:p w:rsidR="00CC1228" w:rsidRPr="00814137" w:rsidRDefault="00CC1228" w:rsidP="00CC1228">
      <w:pPr>
        <w:pStyle w:val="PlainText"/>
        <w:spacing w:line="360" w:lineRule="auto"/>
        <w:jc w:val="both"/>
        <w:rPr>
          <w:rFonts w:ascii="Arial" w:hAnsi="Arial" w:cs="Arial"/>
          <w:szCs w:val="22"/>
        </w:rPr>
      </w:pPr>
      <w:r w:rsidRPr="00814137">
        <w:rPr>
          <w:rFonts w:ascii="Arial" w:hAnsi="Arial" w:cs="Arial"/>
          <w:szCs w:val="22"/>
        </w:rPr>
        <w:t>Height</w:t>
      </w:r>
      <w:r>
        <w:rPr>
          <w:rFonts w:ascii="Arial" w:hAnsi="Arial" w:cs="Arial"/>
          <w:szCs w:val="22"/>
        </w:rPr>
        <w:t>:</w:t>
      </w:r>
      <w:r w:rsidRPr="00814137">
        <w:rPr>
          <w:rFonts w:ascii="Arial" w:hAnsi="Arial" w:cs="Arial"/>
          <w:szCs w:val="22"/>
        </w:rPr>
        <w:t xml:space="preserve"> 2.35 m.</w:t>
      </w:r>
    </w:p>
    <w:p w:rsidR="00562307" w:rsidRPr="00562307" w:rsidRDefault="00562307" w:rsidP="00562307">
      <w:pPr>
        <w:spacing w:line="360" w:lineRule="auto"/>
        <w:jc w:val="both"/>
        <w:rPr>
          <w:rFonts w:cs="Arial"/>
          <w:b/>
          <w:lang w:eastAsia="en-GB"/>
        </w:rPr>
      </w:pPr>
    </w:p>
    <w:p w:rsidR="00562307" w:rsidRPr="00562307" w:rsidRDefault="00536126" w:rsidP="00562307">
      <w:pPr>
        <w:spacing w:line="360" w:lineRule="auto"/>
        <w:jc w:val="both"/>
        <w:rPr>
          <w:rFonts w:cs="Arial"/>
          <w:b/>
          <w:lang w:eastAsia="en-GB"/>
        </w:rPr>
      </w:pPr>
      <w:r>
        <w:rPr>
          <w:rFonts w:cs="Arial"/>
          <w:b/>
          <w:lang w:eastAsia="en-GB"/>
        </w:rPr>
        <w:t>Description:</w:t>
      </w:r>
    </w:p>
    <w:p w:rsidR="00CC1228" w:rsidRPr="00814137" w:rsidRDefault="00CC1228" w:rsidP="00CC1228">
      <w:pPr>
        <w:pStyle w:val="PlainText"/>
        <w:spacing w:line="360" w:lineRule="auto"/>
        <w:jc w:val="both"/>
        <w:rPr>
          <w:rFonts w:ascii="Arial" w:hAnsi="Arial" w:cs="Arial"/>
          <w:szCs w:val="22"/>
        </w:rPr>
      </w:pPr>
      <w:bookmarkStart w:id="19" w:name="_Toc269203047"/>
      <w:bookmarkStart w:id="20" w:name="_Toc295402717"/>
      <w:bookmarkStart w:id="21" w:name="_Toc295403132"/>
      <w:bookmarkStart w:id="22" w:name="_Toc301533133"/>
      <w:bookmarkStart w:id="23" w:name="_Toc334096109"/>
      <w:r>
        <w:rPr>
          <w:rFonts w:ascii="Arial" w:hAnsi="Arial" w:cs="Arial"/>
          <w:szCs w:val="22"/>
        </w:rPr>
        <w:t>A storage room with WC</w:t>
      </w:r>
      <w:r w:rsidR="00957166">
        <w:rPr>
          <w:rFonts w:ascii="Arial" w:hAnsi="Arial" w:cs="Arial"/>
          <w:szCs w:val="22"/>
        </w:rPr>
        <w:t xml:space="preserve"> </w:t>
      </w:r>
      <w:r w:rsidR="00957166" w:rsidRPr="008E5649">
        <w:rPr>
          <w:rFonts w:ascii="Arial" w:hAnsi="Arial" w:cs="Arial"/>
          <w:szCs w:val="22"/>
        </w:rPr>
        <w:t xml:space="preserve">located in the </w:t>
      </w:r>
      <w:r w:rsidR="00957166">
        <w:rPr>
          <w:rFonts w:ascii="Arial" w:hAnsi="Arial" w:cs="Arial"/>
          <w:szCs w:val="22"/>
        </w:rPr>
        <w:t>original building core and accessed from corridor F001</w:t>
      </w:r>
      <w:r>
        <w:rPr>
          <w:rFonts w:ascii="Arial" w:hAnsi="Arial" w:cs="Arial"/>
          <w:szCs w:val="22"/>
        </w:rPr>
        <w:t>. The WC room has been created from a partition wall</w:t>
      </w:r>
      <w:r w:rsidRPr="00814137">
        <w:rPr>
          <w:rFonts w:ascii="Arial" w:hAnsi="Arial" w:cs="Arial"/>
          <w:szCs w:val="22"/>
        </w:rPr>
        <w:t xml:space="preserve">. </w:t>
      </w:r>
      <w:r w:rsidR="00E6569F" w:rsidRPr="00CC1228">
        <w:rPr>
          <w:rFonts w:ascii="Arial" w:hAnsi="Arial" w:cs="Arial"/>
          <w:szCs w:val="22"/>
        </w:rPr>
        <w:t>An exposed iron support bracket is visible against one wall</w:t>
      </w:r>
      <w:r w:rsidR="00957166">
        <w:rPr>
          <w:rFonts w:ascii="Arial" w:hAnsi="Arial" w:cs="Arial"/>
          <w:szCs w:val="22"/>
        </w:rPr>
        <w:t xml:space="preserve"> that appears to be an original feature</w:t>
      </w:r>
      <w:r w:rsidR="00E6569F">
        <w:rPr>
          <w:rFonts w:ascii="Arial" w:hAnsi="Arial" w:cs="Arial"/>
          <w:szCs w:val="22"/>
        </w:rPr>
        <w:t>.</w:t>
      </w:r>
      <w:r w:rsidR="00957166">
        <w:rPr>
          <w:rFonts w:ascii="Arial" w:hAnsi="Arial" w:cs="Arial"/>
          <w:szCs w:val="22"/>
        </w:rPr>
        <w:t xml:space="preserve"> This room was part of a larger bedroom, as indicated on the pre-1960 plan. </w:t>
      </w:r>
    </w:p>
    <w:p w:rsidR="00224175" w:rsidRPr="001E68BC" w:rsidRDefault="00224175" w:rsidP="00224175">
      <w:pPr>
        <w:spacing w:line="360" w:lineRule="auto"/>
        <w:jc w:val="both"/>
      </w:pPr>
      <w:r>
        <w:rPr>
          <w:rFonts w:cs="Arial"/>
          <w:b/>
          <w:lang w:eastAsia="en-GB"/>
        </w:rPr>
        <w:br w:type="page"/>
      </w:r>
      <w:r w:rsidRPr="001E68BC">
        <w:t xml:space="preserve"> </w:t>
      </w:r>
    </w:p>
    <w:p w:rsidR="00F04FDA" w:rsidRPr="001E68BC" w:rsidRDefault="002F47B8" w:rsidP="00224175">
      <w:pPr>
        <w:pStyle w:val="Heading1"/>
      </w:pPr>
      <w:bookmarkStart w:id="24" w:name="_Toc447284801"/>
      <w:r w:rsidRPr="00224175">
        <w:t>Discussion</w:t>
      </w:r>
      <w:bookmarkEnd w:id="24"/>
    </w:p>
    <w:p w:rsidR="0072046E" w:rsidRDefault="00BA05A0" w:rsidP="00F04FDA">
      <w:pPr>
        <w:spacing w:line="360" w:lineRule="auto"/>
        <w:jc w:val="both"/>
        <w:rPr>
          <w:rFonts w:cs="Arial"/>
          <w:color w:val="000000"/>
          <w:szCs w:val="22"/>
          <w:lang w:eastAsia="en-GB"/>
        </w:rPr>
      </w:pPr>
      <w:r>
        <w:rPr>
          <w:rFonts w:cs="Arial"/>
          <w:color w:val="000000"/>
          <w:szCs w:val="22"/>
        </w:rPr>
        <w:t xml:space="preserve">The </w:t>
      </w:r>
      <w:r w:rsidR="00D04391">
        <w:rPr>
          <w:rFonts w:cs="Arial"/>
          <w:color w:val="000000"/>
          <w:szCs w:val="22"/>
        </w:rPr>
        <w:t>building</w:t>
      </w:r>
      <w:r w:rsidR="0027763F">
        <w:rPr>
          <w:rFonts w:cs="Arial"/>
          <w:color w:val="000000"/>
          <w:szCs w:val="22"/>
        </w:rPr>
        <w:t xml:space="preserve"> provides a valuable example of a memorial hospital designed in a unique style by a prestigious architect. The co</w:t>
      </w:r>
      <w:r w:rsidR="009665CF">
        <w:rPr>
          <w:rFonts w:cs="Arial"/>
          <w:color w:val="000000"/>
          <w:szCs w:val="22"/>
        </w:rPr>
        <w:t>loni</w:t>
      </w:r>
      <w:r w:rsidR="0027763F">
        <w:rPr>
          <w:rFonts w:cs="Arial"/>
          <w:color w:val="000000"/>
          <w:szCs w:val="22"/>
        </w:rPr>
        <w:t xml:space="preserve">al style </w:t>
      </w:r>
      <w:r w:rsidR="009665CF">
        <w:rPr>
          <w:rFonts w:cs="Arial"/>
          <w:color w:val="000000"/>
          <w:szCs w:val="22"/>
        </w:rPr>
        <w:t>used</w:t>
      </w:r>
      <w:r w:rsidR="0027763F">
        <w:rPr>
          <w:rFonts w:cs="Arial"/>
          <w:color w:val="000000"/>
          <w:szCs w:val="22"/>
        </w:rPr>
        <w:t xml:space="preserve"> by Sir Clough Williams-Ellis</w:t>
      </w:r>
      <w:r w:rsidR="00364A4B">
        <w:rPr>
          <w:rFonts w:cs="Arial"/>
          <w:color w:val="000000"/>
          <w:szCs w:val="22"/>
        </w:rPr>
        <w:t xml:space="preserve"> </w:t>
      </w:r>
      <w:r w:rsidR="00364A4B">
        <w:rPr>
          <w:rFonts w:cs="Arial"/>
          <w:color w:val="000000"/>
          <w:szCs w:val="22"/>
          <w:lang w:eastAsia="en-GB"/>
        </w:rPr>
        <w:t>(Haslam, et. al. 2009: 557)</w:t>
      </w:r>
      <w:r w:rsidR="00364A4B">
        <w:rPr>
          <w:rFonts w:cs="Arial"/>
          <w:color w:val="000000"/>
          <w:szCs w:val="22"/>
        </w:rPr>
        <w:t>, which included verandas at the rear of each wing,</w:t>
      </w:r>
      <w:r w:rsidR="009665CF">
        <w:rPr>
          <w:rFonts w:cs="Arial"/>
          <w:color w:val="000000"/>
          <w:szCs w:val="22"/>
        </w:rPr>
        <w:t xml:space="preserve"> </w:t>
      </w:r>
      <w:r w:rsidR="00317AB9">
        <w:rPr>
          <w:rFonts w:cs="Arial"/>
          <w:color w:val="000000"/>
          <w:szCs w:val="22"/>
          <w:lang w:eastAsia="en-GB"/>
        </w:rPr>
        <w:t xml:space="preserve">would have contrasted sharply with the vernacular style of </w:t>
      </w:r>
      <w:r w:rsidR="00FA57D4">
        <w:rPr>
          <w:rFonts w:cs="Arial"/>
          <w:color w:val="000000"/>
          <w:szCs w:val="22"/>
          <w:lang w:eastAsia="en-GB"/>
        </w:rPr>
        <w:t>most</w:t>
      </w:r>
      <w:r w:rsidR="00317AB9">
        <w:rPr>
          <w:rFonts w:cs="Arial"/>
          <w:color w:val="000000"/>
          <w:szCs w:val="22"/>
          <w:lang w:eastAsia="en-GB"/>
        </w:rPr>
        <w:t xml:space="preserve"> structures </w:t>
      </w:r>
      <w:r w:rsidR="00FA57D4">
        <w:rPr>
          <w:rFonts w:cs="Arial"/>
          <w:color w:val="000000"/>
          <w:szCs w:val="22"/>
          <w:lang w:eastAsia="en-GB"/>
        </w:rPr>
        <w:t>within Blaenau Ffestiniog and the postcard from the 1920s (Figure 05b) emphasises how distinctive the structure would have appeared at the southern end of the town. The original symmetrical design with a central core and adjoining wings was short lived and the hospital was subsequently extended on the western wing to provide additional patient services. This was undertaken after 1934, before the introduction of the National Health Service</w:t>
      </w:r>
      <w:r w:rsidR="007D27A9">
        <w:rPr>
          <w:rFonts w:cs="Arial"/>
          <w:color w:val="000000"/>
          <w:szCs w:val="22"/>
          <w:lang w:eastAsia="en-GB"/>
        </w:rPr>
        <w:t>, but the hospital continued in this extended form into the early 1970s when the</w:t>
      </w:r>
      <w:r w:rsidR="00364A4B">
        <w:rPr>
          <w:rFonts w:cs="Arial"/>
          <w:color w:val="000000"/>
          <w:szCs w:val="22"/>
          <w:lang w:eastAsia="en-GB"/>
        </w:rPr>
        <w:t xml:space="preserve"> dayrooms were added to the rear of both wings. </w:t>
      </w:r>
      <w:r w:rsidR="000662E6">
        <w:rPr>
          <w:rFonts w:cs="Arial"/>
          <w:color w:val="000000"/>
          <w:szCs w:val="22"/>
          <w:lang w:eastAsia="en-GB"/>
        </w:rPr>
        <w:t xml:space="preserve">The extension was completed in a style similar to the original building, so whilst the symmetry was lost, the aesthetics were retained. The 1970s </w:t>
      </w:r>
      <w:r w:rsidR="0072046E">
        <w:rPr>
          <w:rFonts w:cs="Arial"/>
          <w:color w:val="000000"/>
          <w:szCs w:val="22"/>
          <w:lang w:eastAsia="en-GB"/>
        </w:rPr>
        <w:t xml:space="preserve">extensions were completed in a functional style typical </w:t>
      </w:r>
      <w:r w:rsidR="00D04391">
        <w:rPr>
          <w:rFonts w:cs="Arial"/>
          <w:color w:val="000000"/>
          <w:szCs w:val="22"/>
          <w:lang w:eastAsia="en-GB"/>
        </w:rPr>
        <w:t>of that</w:t>
      </w:r>
      <w:r w:rsidR="0072046E">
        <w:rPr>
          <w:rFonts w:cs="Arial"/>
          <w:color w:val="000000"/>
          <w:szCs w:val="22"/>
          <w:lang w:eastAsia="en-GB"/>
        </w:rPr>
        <w:t xml:space="preserve"> era and paid no heed to the earlier building style. </w:t>
      </w:r>
      <w:r w:rsidR="00364A4B">
        <w:rPr>
          <w:rFonts w:cs="Arial"/>
          <w:color w:val="000000"/>
          <w:szCs w:val="22"/>
          <w:lang w:eastAsia="en-GB"/>
        </w:rPr>
        <w:t xml:space="preserve">The construction of the day rooms provided an alternative to the verandas that were originally attached to each wing; for the </w:t>
      </w:r>
      <w:r w:rsidR="00C90D05">
        <w:rPr>
          <w:rFonts w:cs="Arial"/>
          <w:color w:val="000000"/>
          <w:szCs w:val="22"/>
          <w:lang w:eastAsia="en-GB"/>
        </w:rPr>
        <w:t>we</w:t>
      </w:r>
      <w:r w:rsidR="00364A4B">
        <w:rPr>
          <w:rFonts w:cs="Arial"/>
          <w:color w:val="000000"/>
          <w:szCs w:val="22"/>
          <w:lang w:eastAsia="en-GB"/>
        </w:rPr>
        <w:t xml:space="preserve">st wing the veranda remained accessible because the day room was added to the extension, whereas the </w:t>
      </w:r>
      <w:r w:rsidR="00C90D05">
        <w:rPr>
          <w:rFonts w:cs="Arial"/>
          <w:color w:val="000000"/>
          <w:szCs w:val="22"/>
          <w:lang w:eastAsia="en-GB"/>
        </w:rPr>
        <w:t>vernada</w:t>
      </w:r>
      <w:r w:rsidR="00364A4B">
        <w:rPr>
          <w:rFonts w:cs="Arial"/>
          <w:color w:val="000000"/>
          <w:szCs w:val="22"/>
          <w:lang w:eastAsia="en-GB"/>
        </w:rPr>
        <w:t xml:space="preserve"> </w:t>
      </w:r>
      <w:r w:rsidR="00C90D05">
        <w:rPr>
          <w:rFonts w:cs="Arial"/>
          <w:color w:val="000000"/>
          <w:szCs w:val="22"/>
          <w:lang w:eastAsia="en-GB"/>
        </w:rPr>
        <w:t>on the east wing was replaced by the day room</w:t>
      </w:r>
      <w:r w:rsidR="00364A4B">
        <w:rPr>
          <w:rFonts w:cs="Arial"/>
          <w:color w:val="000000"/>
          <w:szCs w:val="22"/>
          <w:lang w:eastAsia="en-GB"/>
        </w:rPr>
        <w:t xml:space="preserve">. The verandas were designed to provide convalescence areas for the patients, with access to the open air as well as impressive views of the rugged countryside south of Ffestiniog, but sheltered from the sun and inclement weather. The day rooms also provided </w:t>
      </w:r>
      <w:r w:rsidR="00D5488B">
        <w:rPr>
          <w:rFonts w:cs="Arial"/>
          <w:color w:val="000000"/>
          <w:szCs w:val="22"/>
          <w:lang w:eastAsia="en-GB"/>
        </w:rPr>
        <w:t>convalescence</w:t>
      </w:r>
      <w:r w:rsidR="00364A4B">
        <w:rPr>
          <w:rFonts w:cs="Arial"/>
          <w:color w:val="000000"/>
          <w:szCs w:val="22"/>
          <w:lang w:eastAsia="en-GB"/>
        </w:rPr>
        <w:t xml:space="preserve"> space, but within a climate controlled enclosed </w:t>
      </w:r>
      <w:r w:rsidR="00D5488B">
        <w:rPr>
          <w:rFonts w:cs="Arial"/>
          <w:color w:val="000000"/>
          <w:szCs w:val="22"/>
          <w:lang w:eastAsia="en-GB"/>
        </w:rPr>
        <w:t>area</w:t>
      </w:r>
      <w:r w:rsidR="00364A4B">
        <w:rPr>
          <w:rFonts w:cs="Arial"/>
          <w:color w:val="000000"/>
          <w:szCs w:val="22"/>
          <w:lang w:eastAsia="en-GB"/>
        </w:rPr>
        <w:t xml:space="preserve">, with views of the outside provided by windows. </w:t>
      </w:r>
      <w:r w:rsidR="00C90D05">
        <w:rPr>
          <w:rFonts w:cs="Arial"/>
          <w:color w:val="000000"/>
          <w:szCs w:val="22"/>
          <w:lang w:eastAsia="en-GB"/>
        </w:rPr>
        <w:t xml:space="preserve">This reflects a change in healthcare provision and ideology, with the move away from fresh air as </w:t>
      </w:r>
      <w:r w:rsidR="000662E6">
        <w:rPr>
          <w:rFonts w:cs="Arial"/>
          <w:color w:val="000000"/>
          <w:szCs w:val="22"/>
          <w:lang w:eastAsia="en-GB"/>
        </w:rPr>
        <w:t>part of the</w:t>
      </w:r>
      <w:r w:rsidR="00C90D05">
        <w:rPr>
          <w:rFonts w:cs="Arial"/>
          <w:color w:val="000000"/>
          <w:szCs w:val="22"/>
          <w:lang w:eastAsia="en-GB"/>
        </w:rPr>
        <w:t xml:space="preserve"> </w:t>
      </w:r>
      <w:r w:rsidR="000662E6">
        <w:rPr>
          <w:rFonts w:cs="Arial"/>
          <w:color w:val="000000"/>
          <w:szCs w:val="22"/>
          <w:lang w:eastAsia="en-GB"/>
        </w:rPr>
        <w:t>treatment</w:t>
      </w:r>
      <w:r w:rsidR="0072046E">
        <w:rPr>
          <w:rFonts w:cs="Arial"/>
          <w:color w:val="000000"/>
          <w:szCs w:val="22"/>
          <w:lang w:eastAsia="en-GB"/>
        </w:rPr>
        <w:t xml:space="preserve">. </w:t>
      </w:r>
      <w:r w:rsidR="00AC7A17">
        <w:rPr>
          <w:rFonts w:cs="Arial"/>
          <w:color w:val="000000"/>
          <w:szCs w:val="22"/>
          <w:lang w:eastAsia="en-GB"/>
        </w:rPr>
        <w:t xml:space="preserve">The memorial garden at the rear of the hospital provided recreational space for patients and staff and comprised terraced paths and planting areas that enhanced the contours of a slope on which the hospital was built. The memorial garden appears to have retained its form and function for the duration of hospital, although the original access from both verandas via </w:t>
      </w:r>
      <w:r w:rsidR="00C21CD4">
        <w:rPr>
          <w:rFonts w:cs="Arial"/>
          <w:color w:val="000000"/>
          <w:szCs w:val="22"/>
          <w:lang w:eastAsia="en-GB"/>
        </w:rPr>
        <w:t xml:space="preserve">a central pair of steps is no longer </w:t>
      </w:r>
      <w:r w:rsidR="00D5488B">
        <w:rPr>
          <w:rFonts w:cs="Arial"/>
          <w:color w:val="000000"/>
          <w:szCs w:val="22"/>
          <w:lang w:eastAsia="en-GB"/>
        </w:rPr>
        <w:t>possible</w:t>
      </w:r>
      <w:r w:rsidR="00C21CD4">
        <w:rPr>
          <w:rFonts w:cs="Arial"/>
          <w:color w:val="000000"/>
          <w:szCs w:val="22"/>
          <w:lang w:eastAsia="en-GB"/>
        </w:rPr>
        <w:t xml:space="preserve"> and access is restricted to the west wing only.</w:t>
      </w:r>
      <w:r w:rsidR="00D5488B">
        <w:rPr>
          <w:rFonts w:cs="Arial"/>
          <w:color w:val="000000"/>
          <w:szCs w:val="22"/>
          <w:lang w:eastAsia="en-GB"/>
        </w:rPr>
        <w:t xml:space="preserve"> </w:t>
      </w:r>
    </w:p>
    <w:p w:rsidR="00D518F5" w:rsidRPr="002F47B8" w:rsidRDefault="00F04FDA" w:rsidP="001E68BC">
      <w:pPr>
        <w:pStyle w:val="Heading1"/>
      </w:pPr>
      <w:bookmarkStart w:id="25" w:name="_Toc334096112"/>
      <w:bookmarkEnd w:id="19"/>
      <w:bookmarkEnd w:id="20"/>
      <w:bookmarkEnd w:id="21"/>
      <w:bookmarkEnd w:id="22"/>
      <w:bookmarkEnd w:id="23"/>
      <w:r w:rsidRPr="00955C3C">
        <w:br w:type="page"/>
      </w:r>
      <w:bookmarkStart w:id="26" w:name="_Toc447284802"/>
      <w:bookmarkEnd w:id="25"/>
      <w:r w:rsidR="00203CED" w:rsidRPr="002F47B8">
        <w:t>SOURCES CONSULTED</w:t>
      </w:r>
      <w:bookmarkEnd w:id="26"/>
    </w:p>
    <w:p w:rsidR="008C585E" w:rsidRDefault="008C585E" w:rsidP="008C585E">
      <w:pPr>
        <w:spacing w:line="360" w:lineRule="auto"/>
        <w:jc w:val="both"/>
        <w:rPr>
          <w:rFonts w:cs="Arial"/>
          <w:szCs w:val="22"/>
        </w:rPr>
      </w:pPr>
    </w:p>
    <w:p w:rsidR="0073748E" w:rsidRDefault="0073748E" w:rsidP="00711DCB">
      <w:pPr>
        <w:numPr>
          <w:ilvl w:val="0"/>
          <w:numId w:val="45"/>
        </w:numPr>
        <w:autoSpaceDE w:val="0"/>
        <w:autoSpaceDN w:val="0"/>
        <w:adjustRightInd w:val="0"/>
        <w:spacing w:after="240" w:line="276" w:lineRule="auto"/>
        <w:jc w:val="both"/>
        <w:rPr>
          <w:rFonts w:cs="Arial"/>
          <w:szCs w:val="22"/>
          <w:lang w:eastAsia="en-GB"/>
        </w:rPr>
      </w:pPr>
      <w:r>
        <w:rPr>
          <w:rFonts w:cs="Arial"/>
          <w:szCs w:val="22"/>
        </w:rPr>
        <w:t>Chartered Institute for Archaeologists, 2014.</w:t>
      </w:r>
      <w:r>
        <w:rPr>
          <w:rFonts w:cs="Arial"/>
          <w:i/>
          <w:szCs w:val="22"/>
        </w:rPr>
        <w:t>Standard and Guidance for the archaeological investigation and recording of standing buildings and structures</w:t>
      </w:r>
      <w:r>
        <w:rPr>
          <w:rFonts w:cs="Arial"/>
          <w:szCs w:val="22"/>
        </w:rPr>
        <w:t xml:space="preserve">. </w:t>
      </w:r>
    </w:p>
    <w:p w:rsidR="0073748E" w:rsidRDefault="0073748E" w:rsidP="00711DCB">
      <w:pPr>
        <w:numPr>
          <w:ilvl w:val="0"/>
          <w:numId w:val="45"/>
        </w:numPr>
        <w:spacing w:line="360" w:lineRule="auto"/>
        <w:jc w:val="both"/>
        <w:rPr>
          <w:rFonts w:cs="Arial"/>
          <w:szCs w:val="22"/>
        </w:rPr>
      </w:pPr>
      <w:r>
        <w:rPr>
          <w:rFonts w:cs="Calibri"/>
          <w:szCs w:val="22"/>
        </w:rPr>
        <w:t xml:space="preserve">English Heritage, </w:t>
      </w:r>
      <w:r w:rsidRPr="00D006BF">
        <w:rPr>
          <w:rFonts w:cs="Calibri"/>
          <w:szCs w:val="22"/>
        </w:rPr>
        <w:t>2006</w:t>
      </w:r>
      <w:r>
        <w:rPr>
          <w:rFonts w:cs="Calibri"/>
          <w:szCs w:val="22"/>
        </w:rPr>
        <w:t xml:space="preserve">. </w:t>
      </w:r>
      <w:r w:rsidRPr="00D006BF">
        <w:rPr>
          <w:rFonts w:cs="Calibri"/>
          <w:i/>
          <w:szCs w:val="22"/>
        </w:rPr>
        <w:t>Understanding Historic Buildings: A guide to good recording practice</w:t>
      </w:r>
      <w:r>
        <w:rPr>
          <w:rFonts w:cs="Calibri"/>
          <w:i/>
          <w:szCs w:val="22"/>
        </w:rPr>
        <w:t>.</w:t>
      </w:r>
    </w:p>
    <w:p w:rsidR="0073748E" w:rsidRDefault="0073748E" w:rsidP="00DC1218">
      <w:pPr>
        <w:spacing w:line="360" w:lineRule="auto"/>
        <w:jc w:val="both"/>
        <w:rPr>
          <w:lang w:val="en"/>
        </w:rPr>
      </w:pPr>
    </w:p>
    <w:p w:rsidR="0073748E" w:rsidRDefault="0073748E" w:rsidP="00711DCB">
      <w:pPr>
        <w:numPr>
          <w:ilvl w:val="0"/>
          <w:numId w:val="45"/>
        </w:numPr>
        <w:spacing w:line="360" w:lineRule="auto"/>
        <w:jc w:val="both"/>
        <w:rPr>
          <w:color w:val="000000"/>
          <w:szCs w:val="22"/>
          <w:lang w:eastAsia="en-GB"/>
        </w:rPr>
      </w:pPr>
      <w:r>
        <w:rPr>
          <w:rFonts w:cs="Calibri"/>
          <w:szCs w:val="22"/>
        </w:rPr>
        <w:t xml:space="preserve">Gwynedd Archaeological Planning Services </w:t>
      </w:r>
      <w:r w:rsidR="00C53BE9">
        <w:rPr>
          <w:rFonts w:cs="Calibri"/>
          <w:szCs w:val="22"/>
        </w:rPr>
        <w:t xml:space="preserve">email </w:t>
      </w:r>
      <w:r>
        <w:rPr>
          <w:rFonts w:cs="Calibri"/>
          <w:szCs w:val="22"/>
        </w:rPr>
        <w:t xml:space="preserve">correspondence dated </w:t>
      </w:r>
      <w:r w:rsidR="00C53BE9">
        <w:rPr>
          <w:rFonts w:cs="Calibri"/>
          <w:szCs w:val="22"/>
        </w:rPr>
        <w:t>05/02/2016</w:t>
      </w:r>
      <w:r w:rsidRPr="0073748E">
        <w:rPr>
          <w:color w:val="000000"/>
          <w:szCs w:val="22"/>
          <w:lang w:eastAsia="en-GB"/>
        </w:rPr>
        <w:t xml:space="preserve">. </w:t>
      </w:r>
    </w:p>
    <w:p w:rsidR="0073748E" w:rsidRDefault="0073748E" w:rsidP="00DC1218">
      <w:pPr>
        <w:spacing w:line="360" w:lineRule="auto"/>
        <w:jc w:val="both"/>
        <w:rPr>
          <w:szCs w:val="24"/>
        </w:rPr>
      </w:pPr>
    </w:p>
    <w:p w:rsidR="00D555BF" w:rsidRDefault="00D555BF" w:rsidP="007F08B0">
      <w:pPr>
        <w:numPr>
          <w:ilvl w:val="0"/>
          <w:numId w:val="45"/>
        </w:numPr>
        <w:spacing w:line="480" w:lineRule="auto"/>
        <w:rPr>
          <w:lang w:eastAsia="en-GB"/>
        </w:rPr>
      </w:pPr>
      <w:r w:rsidRPr="007F08B0">
        <w:rPr>
          <w:lang w:eastAsia="en-GB"/>
        </w:rPr>
        <w:t>Haslam, R.</w:t>
      </w:r>
      <w:r>
        <w:rPr>
          <w:lang w:eastAsia="en-GB"/>
        </w:rPr>
        <w:t xml:space="preserve">, Orbach, J. and Voelcker, A. 2009. </w:t>
      </w:r>
      <w:r>
        <w:rPr>
          <w:i/>
          <w:lang w:eastAsia="en-GB"/>
        </w:rPr>
        <w:t>The Buildings of Wales: Gwynedd.</w:t>
      </w:r>
    </w:p>
    <w:p w:rsidR="00D555BF" w:rsidRDefault="00D555BF" w:rsidP="00D555BF">
      <w:pPr>
        <w:pStyle w:val="ListParagraph"/>
        <w:rPr>
          <w:lang w:eastAsia="en-GB"/>
        </w:rPr>
      </w:pPr>
    </w:p>
    <w:p w:rsidR="007F08B0" w:rsidRDefault="007F08B0" w:rsidP="007F08B0">
      <w:pPr>
        <w:numPr>
          <w:ilvl w:val="0"/>
          <w:numId w:val="45"/>
        </w:numPr>
        <w:spacing w:line="480" w:lineRule="auto"/>
        <w:rPr>
          <w:lang w:eastAsia="en-GB"/>
        </w:rPr>
      </w:pPr>
      <w:r w:rsidRPr="007F08B0">
        <w:rPr>
          <w:lang w:eastAsia="en-GB"/>
        </w:rPr>
        <w:t xml:space="preserve">Haslam, R. 1996. </w:t>
      </w:r>
      <w:r w:rsidRPr="007F08B0">
        <w:rPr>
          <w:i/>
          <w:lang w:eastAsia="en-GB"/>
        </w:rPr>
        <w:t>Clough Williams Ellis, RIBA Drawings Monograph No. 2</w:t>
      </w:r>
    </w:p>
    <w:p w:rsidR="007F08B0" w:rsidRDefault="007F08B0" w:rsidP="007F08B0">
      <w:pPr>
        <w:pStyle w:val="ListParagraph"/>
        <w:rPr>
          <w:lang w:eastAsia="en-GB"/>
        </w:rPr>
      </w:pPr>
    </w:p>
    <w:p w:rsidR="00D26111" w:rsidRDefault="00D26111" w:rsidP="00D26111">
      <w:pPr>
        <w:numPr>
          <w:ilvl w:val="0"/>
          <w:numId w:val="45"/>
        </w:numPr>
        <w:spacing w:line="480" w:lineRule="auto"/>
        <w:rPr>
          <w:lang w:eastAsia="en-GB"/>
        </w:rPr>
      </w:pPr>
      <w:r w:rsidRPr="00D26111">
        <w:rPr>
          <w:rStyle w:val="a-size-large1"/>
          <w:color w:val="111111"/>
        </w:rPr>
        <w:t xml:space="preserve">Jones, J. 1997. </w:t>
      </w:r>
      <w:r w:rsidRPr="00D26111">
        <w:rPr>
          <w:rStyle w:val="a-size-large1"/>
          <w:i/>
          <w:color w:val="111111"/>
        </w:rPr>
        <w:t>Clough Williams-Ellis: The Architect of Portmeirion</w:t>
      </w:r>
      <w:r w:rsidRPr="00D26111">
        <w:rPr>
          <w:i/>
          <w:color w:val="111111"/>
        </w:rPr>
        <w:t xml:space="preserve"> </w:t>
      </w:r>
    </w:p>
    <w:p w:rsidR="00711DCB" w:rsidRDefault="00711DCB" w:rsidP="007F08B0">
      <w:pPr>
        <w:numPr>
          <w:ilvl w:val="0"/>
          <w:numId w:val="45"/>
        </w:numPr>
        <w:spacing w:line="480" w:lineRule="auto"/>
        <w:rPr>
          <w:lang w:eastAsia="en-GB"/>
        </w:rPr>
      </w:pPr>
      <w:r>
        <w:rPr>
          <w:lang w:eastAsia="en-GB"/>
        </w:rPr>
        <w:t>Ordnance Survey 1” to 25-mile County Series Sheet IV.9, 1888</w:t>
      </w:r>
    </w:p>
    <w:p w:rsidR="00711DCB" w:rsidRDefault="00711DCB" w:rsidP="00711DCB">
      <w:pPr>
        <w:numPr>
          <w:ilvl w:val="0"/>
          <w:numId w:val="45"/>
        </w:numPr>
        <w:spacing w:line="480" w:lineRule="auto"/>
        <w:rPr>
          <w:lang w:eastAsia="en-GB"/>
        </w:rPr>
      </w:pPr>
      <w:r>
        <w:rPr>
          <w:lang w:eastAsia="en-GB"/>
        </w:rPr>
        <w:t>Ordnance Survey 1” to 25-mile County Series Sheet IV.9, 1909</w:t>
      </w:r>
    </w:p>
    <w:p w:rsidR="00711DCB" w:rsidRDefault="00711DCB" w:rsidP="00711DCB">
      <w:pPr>
        <w:numPr>
          <w:ilvl w:val="0"/>
          <w:numId w:val="45"/>
        </w:numPr>
        <w:spacing w:line="480" w:lineRule="auto"/>
        <w:rPr>
          <w:lang w:eastAsia="en-GB"/>
        </w:rPr>
      </w:pPr>
      <w:r>
        <w:rPr>
          <w:lang w:eastAsia="en-GB"/>
        </w:rPr>
        <w:t>Ordnance Survey 1” to 25-mile County Series Sheet IV.9, 1919</w:t>
      </w:r>
    </w:p>
    <w:p w:rsidR="00711DCB" w:rsidRDefault="00711DCB" w:rsidP="00DC1218">
      <w:pPr>
        <w:spacing w:line="360" w:lineRule="auto"/>
        <w:jc w:val="both"/>
        <w:rPr>
          <w:szCs w:val="24"/>
        </w:rPr>
      </w:pPr>
    </w:p>
    <w:p w:rsidR="00FF50FD" w:rsidRDefault="0073748E" w:rsidP="00711DCB">
      <w:pPr>
        <w:numPr>
          <w:ilvl w:val="0"/>
          <w:numId w:val="45"/>
        </w:numPr>
        <w:spacing w:line="360" w:lineRule="auto"/>
        <w:jc w:val="both"/>
        <w:rPr>
          <w:szCs w:val="24"/>
        </w:rPr>
      </w:pPr>
      <w:r>
        <w:rPr>
          <w:szCs w:val="24"/>
        </w:rPr>
        <w:t xml:space="preserve">Planning Application </w:t>
      </w:r>
      <w:r w:rsidR="00E74001">
        <w:rPr>
          <w:rFonts w:cs="Calibri"/>
          <w:szCs w:val="22"/>
        </w:rPr>
        <w:t>C14/0112/03/LL</w:t>
      </w:r>
      <w:r w:rsidRPr="00525693">
        <w:rPr>
          <w:szCs w:val="24"/>
        </w:rPr>
        <w:t xml:space="preserve"> </w:t>
      </w:r>
    </w:p>
    <w:p w:rsidR="00FF50FD" w:rsidRDefault="00FF50FD" w:rsidP="00DC1218">
      <w:pPr>
        <w:spacing w:line="360" w:lineRule="auto"/>
        <w:jc w:val="both"/>
        <w:rPr>
          <w:szCs w:val="24"/>
        </w:rPr>
      </w:pPr>
    </w:p>
    <w:p w:rsidR="00EF22FD" w:rsidRDefault="00EF22FD" w:rsidP="00711DCB">
      <w:pPr>
        <w:numPr>
          <w:ilvl w:val="0"/>
          <w:numId w:val="45"/>
        </w:numPr>
        <w:spacing w:line="360" w:lineRule="auto"/>
        <w:jc w:val="both"/>
        <w:rPr>
          <w:rFonts w:cs="Arial"/>
          <w:i/>
          <w:szCs w:val="22"/>
        </w:rPr>
      </w:pPr>
      <w:r w:rsidRPr="00525693">
        <w:rPr>
          <w:szCs w:val="24"/>
        </w:rPr>
        <w:t xml:space="preserve">Royal Commission on Ancient and Historic Monuments of Wales 2015 </w:t>
      </w:r>
      <w:r w:rsidRPr="00525693">
        <w:rPr>
          <w:i/>
          <w:iCs/>
          <w:szCs w:val="24"/>
        </w:rPr>
        <w:t>Guidelines for digital archives</w:t>
      </w:r>
      <w:r>
        <w:rPr>
          <w:rFonts w:cs="Arial"/>
          <w:i/>
          <w:szCs w:val="22"/>
        </w:rPr>
        <w:t xml:space="preserve"> </w:t>
      </w:r>
    </w:p>
    <w:p w:rsidR="005F1D1C" w:rsidRDefault="005F1D1C" w:rsidP="008C585E">
      <w:pPr>
        <w:spacing w:line="360" w:lineRule="auto"/>
        <w:jc w:val="both"/>
        <w:rPr>
          <w:rFonts w:cs="Arial"/>
          <w:szCs w:val="22"/>
        </w:rPr>
      </w:pPr>
    </w:p>
    <w:p w:rsidR="00C53BE9" w:rsidRDefault="00C53BE9" w:rsidP="00711DCB">
      <w:pPr>
        <w:numPr>
          <w:ilvl w:val="0"/>
          <w:numId w:val="45"/>
        </w:numPr>
        <w:spacing w:line="360" w:lineRule="auto"/>
        <w:jc w:val="both"/>
        <w:rPr>
          <w:rFonts w:cs="Arial"/>
          <w:bCs/>
          <w:iCs/>
          <w:color w:val="000000"/>
          <w:szCs w:val="22"/>
          <w:lang w:eastAsia="en-GB"/>
        </w:rPr>
      </w:pPr>
      <w:r>
        <w:rPr>
          <w:rFonts w:cs="Arial"/>
          <w:bCs/>
          <w:iCs/>
          <w:color w:val="000000"/>
          <w:szCs w:val="22"/>
          <w:lang w:eastAsia="en-GB"/>
        </w:rPr>
        <w:t>TACP Architects Ltd Canolfan Goffa Ffestiniog Design and Access Statement, June 2014</w:t>
      </w:r>
    </w:p>
    <w:p w:rsidR="00C53BE9" w:rsidRDefault="00C53BE9" w:rsidP="008C585E">
      <w:pPr>
        <w:spacing w:line="360" w:lineRule="auto"/>
        <w:jc w:val="both"/>
        <w:rPr>
          <w:rFonts w:cs="Arial"/>
          <w:bCs/>
          <w:iCs/>
          <w:color w:val="000000"/>
          <w:szCs w:val="22"/>
          <w:lang w:eastAsia="en-GB"/>
        </w:rPr>
      </w:pPr>
    </w:p>
    <w:p w:rsidR="004C79AA" w:rsidRDefault="00C53BE9" w:rsidP="00711DCB">
      <w:pPr>
        <w:numPr>
          <w:ilvl w:val="0"/>
          <w:numId w:val="45"/>
        </w:numPr>
        <w:spacing w:line="360" w:lineRule="auto"/>
        <w:jc w:val="both"/>
        <w:rPr>
          <w:rFonts w:cs="Arial"/>
          <w:bCs/>
          <w:iCs/>
          <w:color w:val="000000"/>
          <w:szCs w:val="22"/>
          <w:lang w:eastAsia="en-GB"/>
        </w:rPr>
      </w:pPr>
      <w:r>
        <w:rPr>
          <w:rFonts w:cs="Arial"/>
          <w:bCs/>
          <w:iCs/>
          <w:color w:val="000000"/>
          <w:szCs w:val="22"/>
          <w:lang w:eastAsia="en-GB"/>
        </w:rPr>
        <w:t>TACP Architects</w:t>
      </w:r>
      <w:r w:rsidR="004C79AA">
        <w:rPr>
          <w:rFonts w:cs="Arial"/>
          <w:bCs/>
          <w:iCs/>
          <w:color w:val="000000"/>
          <w:szCs w:val="22"/>
          <w:lang w:eastAsia="en-GB"/>
        </w:rPr>
        <w:t xml:space="preserve"> Ltd Drawing No. </w:t>
      </w:r>
      <w:r>
        <w:rPr>
          <w:rFonts w:cs="Arial"/>
          <w:bCs/>
          <w:iCs/>
          <w:color w:val="000000"/>
          <w:szCs w:val="22"/>
          <w:lang w:eastAsia="en-GB"/>
        </w:rPr>
        <w:t>EX</w:t>
      </w:r>
      <w:r w:rsidR="004C79AA">
        <w:rPr>
          <w:rFonts w:cs="Arial"/>
          <w:bCs/>
          <w:iCs/>
          <w:color w:val="000000"/>
          <w:szCs w:val="22"/>
          <w:lang w:eastAsia="en-GB"/>
        </w:rPr>
        <w:t>01</w:t>
      </w:r>
    </w:p>
    <w:p w:rsidR="00C53BE9" w:rsidRDefault="00C53BE9" w:rsidP="008C585E">
      <w:pPr>
        <w:spacing w:line="360" w:lineRule="auto"/>
        <w:jc w:val="both"/>
        <w:rPr>
          <w:rFonts w:cs="Arial"/>
          <w:bCs/>
          <w:iCs/>
          <w:color w:val="000000"/>
          <w:szCs w:val="22"/>
          <w:lang w:eastAsia="en-GB"/>
        </w:rPr>
      </w:pPr>
    </w:p>
    <w:p w:rsidR="00C53BE9" w:rsidRDefault="00C53BE9" w:rsidP="00711DCB">
      <w:pPr>
        <w:numPr>
          <w:ilvl w:val="0"/>
          <w:numId w:val="45"/>
        </w:numPr>
        <w:spacing w:line="360" w:lineRule="auto"/>
        <w:jc w:val="both"/>
        <w:rPr>
          <w:rFonts w:cs="Arial"/>
          <w:bCs/>
          <w:iCs/>
          <w:color w:val="000000"/>
          <w:szCs w:val="22"/>
          <w:lang w:eastAsia="en-GB"/>
        </w:rPr>
      </w:pPr>
      <w:r>
        <w:rPr>
          <w:rFonts w:cs="Arial"/>
          <w:bCs/>
          <w:iCs/>
          <w:color w:val="000000"/>
          <w:szCs w:val="22"/>
          <w:lang w:eastAsia="en-GB"/>
        </w:rPr>
        <w:t>TACP Architects Ltd Drawing No. EX02</w:t>
      </w:r>
    </w:p>
    <w:p w:rsidR="00C53BE9" w:rsidRDefault="00C53BE9" w:rsidP="00C53BE9">
      <w:pPr>
        <w:spacing w:line="360" w:lineRule="auto"/>
        <w:jc w:val="both"/>
        <w:rPr>
          <w:rFonts w:cs="Arial"/>
          <w:bCs/>
          <w:iCs/>
          <w:color w:val="000000"/>
          <w:szCs w:val="22"/>
          <w:lang w:eastAsia="en-GB"/>
        </w:rPr>
      </w:pPr>
    </w:p>
    <w:p w:rsidR="00C53BE9" w:rsidRDefault="00C53BE9" w:rsidP="00711DCB">
      <w:pPr>
        <w:numPr>
          <w:ilvl w:val="0"/>
          <w:numId w:val="45"/>
        </w:numPr>
        <w:spacing w:line="360" w:lineRule="auto"/>
        <w:jc w:val="both"/>
        <w:rPr>
          <w:rFonts w:cs="Arial"/>
          <w:bCs/>
          <w:iCs/>
          <w:color w:val="000000"/>
          <w:szCs w:val="22"/>
          <w:lang w:eastAsia="en-GB"/>
        </w:rPr>
      </w:pPr>
      <w:r>
        <w:rPr>
          <w:rFonts w:cs="Arial"/>
          <w:bCs/>
          <w:iCs/>
          <w:color w:val="000000"/>
          <w:szCs w:val="22"/>
          <w:lang w:eastAsia="en-GB"/>
        </w:rPr>
        <w:t>TACP Architects Ltd Drawing No. EX03</w:t>
      </w:r>
    </w:p>
    <w:p w:rsidR="00D26111" w:rsidRDefault="00D26111" w:rsidP="00D26111">
      <w:pPr>
        <w:pStyle w:val="ListParagraph"/>
        <w:rPr>
          <w:rFonts w:cs="Arial"/>
          <w:bCs/>
          <w:iCs/>
          <w:color w:val="000000"/>
          <w:szCs w:val="22"/>
          <w:lang w:eastAsia="en-GB"/>
        </w:rPr>
      </w:pPr>
    </w:p>
    <w:p w:rsidR="00D26111" w:rsidRDefault="00D26111" w:rsidP="00711DCB">
      <w:pPr>
        <w:numPr>
          <w:ilvl w:val="0"/>
          <w:numId w:val="45"/>
        </w:numPr>
        <w:spacing w:line="360" w:lineRule="auto"/>
        <w:jc w:val="both"/>
        <w:rPr>
          <w:rFonts w:cs="Arial"/>
          <w:bCs/>
          <w:iCs/>
          <w:color w:val="000000"/>
          <w:szCs w:val="22"/>
          <w:lang w:eastAsia="en-GB"/>
        </w:rPr>
      </w:pPr>
      <w:r>
        <w:rPr>
          <w:rFonts w:cs="Arial"/>
          <w:bCs/>
          <w:iCs/>
          <w:color w:val="000000"/>
          <w:szCs w:val="22"/>
          <w:lang w:eastAsia="en-GB"/>
        </w:rPr>
        <w:t xml:space="preserve">Williams-Ellis, C. 1991. </w:t>
      </w:r>
      <w:r>
        <w:rPr>
          <w:rFonts w:cs="Arial"/>
          <w:bCs/>
          <w:i/>
          <w:iCs/>
          <w:color w:val="000000"/>
          <w:szCs w:val="22"/>
          <w:lang w:eastAsia="en-GB"/>
        </w:rPr>
        <w:t>Architect Errant – The Autobiography of Clough Williams-Ellis</w:t>
      </w:r>
    </w:p>
    <w:p w:rsidR="00C53BE9" w:rsidRDefault="00C53BE9" w:rsidP="00C53BE9">
      <w:pPr>
        <w:spacing w:line="360" w:lineRule="auto"/>
        <w:jc w:val="both"/>
        <w:rPr>
          <w:rFonts w:cs="Arial"/>
          <w:bCs/>
          <w:iCs/>
          <w:color w:val="000000"/>
          <w:szCs w:val="22"/>
          <w:lang w:eastAsia="en-GB"/>
        </w:rPr>
      </w:pPr>
    </w:p>
    <w:p w:rsidR="00C53BE9" w:rsidRDefault="00C53BE9" w:rsidP="00C53BE9">
      <w:pPr>
        <w:spacing w:line="360" w:lineRule="auto"/>
        <w:jc w:val="both"/>
        <w:rPr>
          <w:rFonts w:cs="Arial"/>
          <w:bCs/>
          <w:iCs/>
          <w:color w:val="000000"/>
          <w:szCs w:val="22"/>
          <w:lang w:eastAsia="en-GB"/>
        </w:rPr>
      </w:pPr>
    </w:p>
    <w:p w:rsidR="00C53BE9" w:rsidRDefault="00C53BE9" w:rsidP="00C53BE9">
      <w:pPr>
        <w:spacing w:line="360" w:lineRule="auto"/>
        <w:jc w:val="both"/>
        <w:rPr>
          <w:rFonts w:cs="Arial"/>
          <w:szCs w:val="22"/>
        </w:rPr>
      </w:pPr>
    </w:p>
    <w:p w:rsidR="00C53BE9" w:rsidRDefault="00C53BE9" w:rsidP="008C585E">
      <w:pPr>
        <w:spacing w:line="360" w:lineRule="auto"/>
        <w:jc w:val="both"/>
        <w:rPr>
          <w:rFonts w:cs="Arial"/>
          <w:szCs w:val="22"/>
        </w:rPr>
      </w:pPr>
    </w:p>
    <w:p w:rsidR="00EC173F" w:rsidRPr="006839A0" w:rsidRDefault="00EC173F" w:rsidP="00F04FDA">
      <w:pPr>
        <w:spacing w:line="360" w:lineRule="auto"/>
        <w:jc w:val="both"/>
        <w:rPr>
          <w:rFonts w:cs="Arial"/>
          <w:color w:val="000000"/>
          <w:szCs w:val="22"/>
        </w:rPr>
      </w:pPr>
    </w:p>
    <w:p w:rsidR="0075034A" w:rsidRPr="006839A0" w:rsidRDefault="0075034A" w:rsidP="00F04FDA">
      <w:pPr>
        <w:spacing w:line="360" w:lineRule="auto"/>
        <w:jc w:val="both"/>
        <w:rPr>
          <w:rFonts w:cs="Arial"/>
          <w:b/>
          <w:color w:val="000000"/>
          <w:szCs w:val="22"/>
        </w:rPr>
      </w:pPr>
    </w:p>
    <w:p w:rsidR="003462F6" w:rsidRPr="006839A0" w:rsidRDefault="003462F6" w:rsidP="00C07F6A">
      <w:pPr>
        <w:spacing w:line="360" w:lineRule="auto"/>
        <w:jc w:val="both"/>
        <w:rPr>
          <w:b/>
          <w:i/>
          <w:color w:val="000000"/>
          <w:sz w:val="24"/>
        </w:rPr>
      </w:pPr>
    </w:p>
    <w:p w:rsidR="006839A0" w:rsidRPr="0075695E" w:rsidRDefault="00832147" w:rsidP="0075695E">
      <w:pPr>
        <w:rPr>
          <w:i/>
        </w:rPr>
      </w:pPr>
      <w:bookmarkStart w:id="27" w:name="_APPENDIX_I"/>
      <w:bookmarkEnd w:id="27"/>
      <w:r w:rsidRPr="006839A0">
        <w:rPr>
          <w:color w:val="000000"/>
          <w:sz w:val="26"/>
          <w:szCs w:val="26"/>
        </w:rPr>
        <w:br w:type="page"/>
      </w:r>
    </w:p>
    <w:p w:rsidR="006839A0" w:rsidRDefault="006839A0" w:rsidP="001E68BC">
      <w:pPr>
        <w:pStyle w:val="Heading1"/>
        <w:numPr>
          <w:ilvl w:val="0"/>
          <w:numId w:val="0"/>
        </w:numPr>
        <w:rPr>
          <w:lang w:eastAsia="en-GB"/>
        </w:rPr>
      </w:pPr>
      <w:bookmarkStart w:id="28" w:name="_Appendix_I_1"/>
      <w:bookmarkEnd w:id="28"/>
      <w:r>
        <w:br w:type="page"/>
      </w:r>
      <w:bookmarkStart w:id="29" w:name="_Toc442442133"/>
      <w:r>
        <w:rPr>
          <w:lang w:eastAsia="en-GB"/>
        </w:rPr>
        <w:t xml:space="preserve"> </w:t>
      </w:r>
      <w:bookmarkStart w:id="30" w:name="_Toc447284803"/>
      <w:r>
        <w:rPr>
          <w:lang w:eastAsia="en-GB"/>
        </w:rPr>
        <w:t>Appendix I</w:t>
      </w:r>
      <w:bookmarkEnd w:id="29"/>
      <w:bookmarkEnd w:id="30"/>
    </w:p>
    <w:p w:rsidR="006839A0" w:rsidRDefault="006839A0" w:rsidP="006839A0">
      <w:pPr>
        <w:pStyle w:val="Heading2"/>
        <w:numPr>
          <w:ilvl w:val="0"/>
          <w:numId w:val="0"/>
        </w:numPr>
        <w:ind w:left="578" w:hanging="578"/>
      </w:pPr>
    </w:p>
    <w:p w:rsidR="0075695E" w:rsidRDefault="006839A0" w:rsidP="0075695E">
      <w:pPr>
        <w:pStyle w:val="Heading2"/>
        <w:numPr>
          <w:ilvl w:val="0"/>
          <w:numId w:val="0"/>
        </w:numPr>
        <w:ind w:left="578" w:hanging="578"/>
        <w:rPr>
          <w:iCs/>
          <w:szCs w:val="22"/>
        </w:rPr>
      </w:pPr>
      <w:bookmarkStart w:id="31" w:name="_Toc442442134"/>
      <w:bookmarkStart w:id="32" w:name="_Toc447284804"/>
      <w:r>
        <w:t xml:space="preserve">Reproduction of Gwynedd Archaeological </w:t>
      </w:r>
      <w:r w:rsidR="0075695E">
        <w:t xml:space="preserve">Trust </w:t>
      </w:r>
      <w:bookmarkEnd w:id="31"/>
      <w:r w:rsidR="0075695E">
        <w:rPr>
          <w:iCs/>
          <w:szCs w:val="22"/>
        </w:rPr>
        <w:t>Project</w:t>
      </w:r>
      <w:bookmarkEnd w:id="32"/>
    </w:p>
    <w:p w:rsidR="006839A0" w:rsidRDefault="0075695E" w:rsidP="0075695E">
      <w:pPr>
        <w:pStyle w:val="Heading2"/>
        <w:numPr>
          <w:ilvl w:val="0"/>
          <w:numId w:val="0"/>
        </w:numPr>
        <w:ind w:left="578" w:hanging="578"/>
      </w:pPr>
      <w:bookmarkStart w:id="33" w:name="_Toc447284805"/>
      <w:r w:rsidRPr="0075695E">
        <w:rPr>
          <w:iCs/>
          <w:szCs w:val="22"/>
        </w:rPr>
        <w:t>Specification for a Level 2/3 Building Record</w:t>
      </w:r>
      <w:r>
        <w:rPr>
          <w:iCs/>
          <w:szCs w:val="22"/>
        </w:rPr>
        <w:t xml:space="preserve"> (February 2016)</w:t>
      </w:r>
      <w:bookmarkEnd w:id="33"/>
    </w:p>
    <w:p w:rsidR="006839A0" w:rsidRDefault="006839A0" w:rsidP="001E68BC">
      <w:pPr>
        <w:pStyle w:val="Heading1"/>
        <w:numPr>
          <w:ilvl w:val="0"/>
          <w:numId w:val="0"/>
        </w:numPr>
        <w:rPr>
          <w:lang w:eastAsia="en-GB"/>
        </w:rPr>
      </w:pPr>
      <w:bookmarkStart w:id="34" w:name="_Appendix_III"/>
      <w:bookmarkStart w:id="35" w:name="_Appendix_II"/>
      <w:bookmarkEnd w:id="34"/>
      <w:bookmarkEnd w:id="35"/>
      <w:r>
        <w:rPr>
          <w:lang w:eastAsia="en-GB"/>
        </w:rPr>
        <w:br w:type="page"/>
      </w:r>
      <w:bookmarkStart w:id="36" w:name="_Toc442442135"/>
      <w:bookmarkStart w:id="37" w:name="_Toc447284806"/>
      <w:r>
        <w:rPr>
          <w:lang w:eastAsia="en-GB"/>
        </w:rPr>
        <w:t>Appendix I</w:t>
      </w:r>
      <w:bookmarkEnd w:id="36"/>
      <w:r>
        <w:rPr>
          <w:lang w:eastAsia="en-GB"/>
        </w:rPr>
        <w:t>I</w:t>
      </w:r>
      <w:bookmarkEnd w:id="37"/>
    </w:p>
    <w:p w:rsidR="006839A0" w:rsidRDefault="006839A0" w:rsidP="006839A0">
      <w:pPr>
        <w:pStyle w:val="Heading2"/>
        <w:numPr>
          <w:ilvl w:val="0"/>
          <w:numId w:val="0"/>
        </w:numPr>
        <w:ind w:left="578" w:hanging="578"/>
      </w:pPr>
    </w:p>
    <w:p w:rsidR="006839A0" w:rsidRDefault="006839A0" w:rsidP="006839A0">
      <w:pPr>
        <w:pStyle w:val="Heading2"/>
        <w:numPr>
          <w:ilvl w:val="0"/>
          <w:numId w:val="0"/>
        </w:numPr>
        <w:ind w:left="578" w:hanging="578"/>
        <w:rPr>
          <w:szCs w:val="22"/>
        </w:rPr>
      </w:pPr>
      <w:bookmarkStart w:id="38" w:name="_Toc442442136"/>
      <w:bookmarkStart w:id="39" w:name="_Toc447284807"/>
      <w:r>
        <w:t xml:space="preserve">Gwynedd Archaeological Trust </w:t>
      </w:r>
      <w:r w:rsidR="0075695E">
        <w:rPr>
          <w:szCs w:val="22"/>
        </w:rPr>
        <w:t>Photographic Record</w:t>
      </w:r>
      <w:bookmarkEnd w:id="39"/>
    </w:p>
    <w:p w:rsidR="0075695E" w:rsidRPr="0075695E" w:rsidRDefault="0075695E" w:rsidP="0075695E">
      <w:pPr>
        <w:pStyle w:val="Heading2"/>
        <w:numPr>
          <w:ilvl w:val="0"/>
          <w:numId w:val="0"/>
        </w:numPr>
        <w:ind w:left="576" w:hanging="576"/>
        <w:rPr>
          <w:szCs w:val="22"/>
        </w:rPr>
      </w:pPr>
      <w:bookmarkStart w:id="40" w:name="_Toc447284808"/>
      <w:bookmarkEnd w:id="38"/>
      <w:r>
        <w:rPr>
          <w:szCs w:val="22"/>
        </w:rPr>
        <w:t>Metadata</w:t>
      </w:r>
      <w:bookmarkEnd w:id="40"/>
    </w:p>
    <w:p w:rsidR="00C53BE9" w:rsidRDefault="00D26111" w:rsidP="00D26111">
      <w:pPr>
        <w:pStyle w:val="Heading1"/>
        <w:numPr>
          <w:ilvl w:val="0"/>
          <w:numId w:val="0"/>
        </w:numPr>
      </w:pPr>
      <w:bookmarkStart w:id="41" w:name="_Appendix_IV"/>
      <w:bookmarkEnd w:id="41"/>
      <w:r>
        <w:t xml:space="preserve"> </w:t>
      </w:r>
    </w:p>
    <w:p w:rsidR="00832147" w:rsidRDefault="00832147" w:rsidP="00B83360">
      <w:pPr>
        <w:pStyle w:val="Heading2"/>
        <w:numPr>
          <w:ilvl w:val="0"/>
          <w:numId w:val="0"/>
        </w:numPr>
        <w:ind w:left="576"/>
      </w:pPr>
    </w:p>
    <w:sectPr w:rsidR="00832147" w:rsidSect="006839A0">
      <w:footerReference w:type="even" r:id="rId10"/>
      <w:footerReference w:type="default" r:id="rId11"/>
      <w:pgSz w:w="11906" w:h="16838" w:code="9"/>
      <w:pgMar w:top="1418" w:right="1418" w:bottom="1440"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40" w:rsidRDefault="00DB4440">
      <w:r>
        <w:separator/>
      </w:r>
    </w:p>
  </w:endnote>
  <w:endnote w:type="continuationSeparator" w:id="0">
    <w:p w:rsidR="00DB4440" w:rsidRDefault="00DB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40" w:rsidRDefault="00DB4440" w:rsidP="00F85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440" w:rsidRDefault="00DB4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40" w:rsidRDefault="00DB4440">
    <w:pPr>
      <w:pStyle w:val="Footer"/>
      <w:jc w:val="center"/>
    </w:pPr>
    <w:r>
      <w:fldChar w:fldCharType="begin"/>
    </w:r>
    <w:r>
      <w:instrText xml:space="preserve"> PAGE   \* MERGEFORMAT </w:instrText>
    </w:r>
    <w:r>
      <w:fldChar w:fldCharType="separate"/>
    </w:r>
    <w:r w:rsidR="001E1F88">
      <w:rPr>
        <w:noProof/>
      </w:rPr>
      <w:t>1</w:t>
    </w:r>
    <w:r>
      <w:rPr>
        <w:noProof/>
      </w:rPr>
      <w:fldChar w:fldCharType="end"/>
    </w:r>
  </w:p>
  <w:p w:rsidR="00DB4440" w:rsidRDefault="00DB4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40" w:rsidRDefault="00DB4440">
      <w:r>
        <w:separator/>
      </w:r>
    </w:p>
  </w:footnote>
  <w:footnote w:type="continuationSeparator" w:id="0">
    <w:p w:rsidR="00DB4440" w:rsidRDefault="00DB4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86B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1C80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E6F0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F24A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16D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E282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18F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5AE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4675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6CA2C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4900"/>
    <w:multiLevelType w:val="hybridMultilevel"/>
    <w:tmpl w:val="98965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186656"/>
    <w:multiLevelType w:val="hybridMultilevel"/>
    <w:tmpl w:val="8C74B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C914739"/>
    <w:multiLevelType w:val="hybridMultilevel"/>
    <w:tmpl w:val="20D0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6E766A"/>
    <w:multiLevelType w:val="hybridMultilevel"/>
    <w:tmpl w:val="3886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9B4735"/>
    <w:multiLevelType w:val="hybridMultilevel"/>
    <w:tmpl w:val="1390E8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4D61435"/>
    <w:multiLevelType w:val="hybridMultilevel"/>
    <w:tmpl w:val="885A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5C85AE8"/>
    <w:multiLevelType w:val="hybridMultilevel"/>
    <w:tmpl w:val="F2F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2E5961"/>
    <w:multiLevelType w:val="hybridMultilevel"/>
    <w:tmpl w:val="2F8EB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15A2CFE"/>
    <w:multiLevelType w:val="multilevel"/>
    <w:tmpl w:val="295ADE0E"/>
    <w:lvl w:ilvl="0">
      <w:start w:val="1"/>
      <w:numFmt w:val="decimal"/>
      <w:lvlText w:val="%1"/>
      <w:lvlJc w:val="left"/>
      <w:pPr>
        <w:ind w:left="432" w:hanging="432"/>
      </w:pPr>
    </w:lvl>
    <w:lvl w:ilvl="1">
      <w:start w:val="1"/>
      <w:numFmt w:val="decimal"/>
      <w:lvlText w:val="%1.%2"/>
      <w:lvlJc w:val="left"/>
      <w:pPr>
        <w:ind w:left="100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3E00B92"/>
    <w:multiLevelType w:val="hybridMultilevel"/>
    <w:tmpl w:val="38F0B0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nsid w:val="2409133A"/>
    <w:multiLevelType w:val="hybridMultilevel"/>
    <w:tmpl w:val="74A4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4894D7D"/>
    <w:multiLevelType w:val="hybridMultilevel"/>
    <w:tmpl w:val="258E3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6D73755"/>
    <w:multiLevelType w:val="hybridMultilevel"/>
    <w:tmpl w:val="988E1FA0"/>
    <w:lvl w:ilvl="0" w:tplc="5114D5C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979532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2D2D41CE"/>
    <w:multiLevelType w:val="hybridMultilevel"/>
    <w:tmpl w:val="1F9E7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837DB0"/>
    <w:multiLevelType w:val="hybridMultilevel"/>
    <w:tmpl w:val="45AE7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2CA1E3B"/>
    <w:multiLevelType w:val="hybridMultilevel"/>
    <w:tmpl w:val="F74CAF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4C07676"/>
    <w:multiLevelType w:val="hybridMultilevel"/>
    <w:tmpl w:val="AC84E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35F365B4"/>
    <w:multiLevelType w:val="hybridMultilevel"/>
    <w:tmpl w:val="F4480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80A19A5"/>
    <w:multiLevelType w:val="hybridMultilevel"/>
    <w:tmpl w:val="2F8EB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960656B"/>
    <w:multiLevelType w:val="hybridMultilevel"/>
    <w:tmpl w:val="03DC7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03156B"/>
    <w:multiLevelType w:val="hybridMultilevel"/>
    <w:tmpl w:val="A9500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4F04EA"/>
    <w:multiLevelType w:val="multilevel"/>
    <w:tmpl w:val="0610F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47A3715F"/>
    <w:multiLevelType w:val="hybridMultilevel"/>
    <w:tmpl w:val="519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8005FF"/>
    <w:multiLevelType w:val="hybridMultilevel"/>
    <w:tmpl w:val="713A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6A2CE2"/>
    <w:multiLevelType w:val="singleLevel"/>
    <w:tmpl w:val="0F42CDE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6">
    <w:nsid w:val="53B80BAE"/>
    <w:multiLevelType w:val="hybridMultilevel"/>
    <w:tmpl w:val="98E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8314C6"/>
    <w:multiLevelType w:val="hybridMultilevel"/>
    <w:tmpl w:val="56627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B553E4"/>
    <w:multiLevelType w:val="multilevel"/>
    <w:tmpl w:val="F20674C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0393927"/>
    <w:multiLevelType w:val="hybridMultilevel"/>
    <w:tmpl w:val="B4F22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2F0366"/>
    <w:multiLevelType w:val="hybridMultilevel"/>
    <w:tmpl w:val="1B1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B63558"/>
    <w:multiLevelType w:val="hybridMultilevel"/>
    <w:tmpl w:val="523C5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1AB6AD9"/>
    <w:multiLevelType w:val="hybridMultilevel"/>
    <w:tmpl w:val="1592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40770D8"/>
    <w:multiLevelType w:val="hybridMultilevel"/>
    <w:tmpl w:val="D9508E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616CDC"/>
    <w:multiLevelType w:val="multilevel"/>
    <w:tmpl w:val="93FA40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nsid w:val="76AA2A19"/>
    <w:multiLevelType w:val="hybridMultilevel"/>
    <w:tmpl w:val="99781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7889757E"/>
    <w:multiLevelType w:val="hybridMultilevel"/>
    <w:tmpl w:val="44F605D2"/>
    <w:lvl w:ilvl="0" w:tplc="84AA098C">
      <w:start w:val="1"/>
      <w:numFmt w:val="decimal"/>
      <w:lvlText w:val="%1."/>
      <w:lvlJc w:val="left"/>
      <w:pPr>
        <w:ind w:left="360" w:hanging="360"/>
      </w:pPr>
      <w:rPr>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nsid w:val="78B344DD"/>
    <w:multiLevelType w:val="singleLevel"/>
    <w:tmpl w:val="0F42CDE6"/>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5"/>
  </w:num>
  <w:num w:numId="12">
    <w:abstractNumId w:val="10"/>
  </w:num>
  <w:num w:numId="13">
    <w:abstractNumId w:val="28"/>
  </w:num>
  <w:num w:numId="14">
    <w:abstractNumId w:val="24"/>
  </w:num>
  <w:num w:numId="15">
    <w:abstractNumId w:val="11"/>
  </w:num>
  <w:num w:numId="16">
    <w:abstractNumId w:val="16"/>
  </w:num>
  <w:num w:numId="17">
    <w:abstractNumId w:val="38"/>
  </w:num>
  <w:num w:numId="18">
    <w:abstractNumId w:val="33"/>
  </w:num>
  <w:num w:numId="19">
    <w:abstractNumId w:val="2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14"/>
  </w:num>
  <w:num w:numId="23">
    <w:abstractNumId w:val="15"/>
  </w:num>
  <w:num w:numId="24">
    <w:abstractNumId w:val="35"/>
  </w:num>
  <w:num w:numId="25">
    <w:abstractNumId w:val="47"/>
  </w:num>
  <w:num w:numId="26">
    <w:abstractNumId w:val="1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8"/>
  </w:num>
  <w:num w:numId="31">
    <w:abstractNumId w:val="30"/>
  </w:num>
  <w:num w:numId="32">
    <w:abstractNumId w:val="29"/>
  </w:num>
  <w:num w:numId="33">
    <w:abstractNumId w:val="13"/>
  </w:num>
  <w:num w:numId="34">
    <w:abstractNumId w:val="42"/>
  </w:num>
  <w:num w:numId="35">
    <w:abstractNumId w:val="27"/>
  </w:num>
  <w:num w:numId="36">
    <w:abstractNumId w:val="40"/>
  </w:num>
  <w:num w:numId="37">
    <w:abstractNumId w:val="43"/>
  </w:num>
  <w:num w:numId="38">
    <w:abstractNumId w:val="25"/>
  </w:num>
  <w:num w:numId="39">
    <w:abstractNumId w:val="17"/>
  </w:num>
  <w:num w:numId="40">
    <w:abstractNumId w:val="37"/>
  </w:num>
  <w:num w:numId="41">
    <w:abstractNumId w:val="31"/>
  </w:num>
  <w:num w:numId="42">
    <w:abstractNumId w:val="34"/>
  </w:num>
  <w:num w:numId="43">
    <w:abstractNumId w:val="36"/>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2"/>
  </w:num>
  <w:num w:numId="47">
    <w:abstractNumId w:val="44"/>
  </w:num>
  <w:num w:numId="48">
    <w:abstractNumId w:val="23"/>
  </w:num>
  <w:num w:numId="4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906"/>
    <w:rsid w:val="00003860"/>
    <w:rsid w:val="00011C67"/>
    <w:rsid w:val="00016F5F"/>
    <w:rsid w:val="000170F6"/>
    <w:rsid w:val="000237FD"/>
    <w:rsid w:val="00027E89"/>
    <w:rsid w:val="000308BD"/>
    <w:rsid w:val="000319FC"/>
    <w:rsid w:val="00033359"/>
    <w:rsid w:val="00035A98"/>
    <w:rsid w:val="00037F44"/>
    <w:rsid w:val="000411A8"/>
    <w:rsid w:val="00045159"/>
    <w:rsid w:val="000470E0"/>
    <w:rsid w:val="00052177"/>
    <w:rsid w:val="00053A88"/>
    <w:rsid w:val="00057B5E"/>
    <w:rsid w:val="00057E71"/>
    <w:rsid w:val="0006244C"/>
    <w:rsid w:val="0006266D"/>
    <w:rsid w:val="00064EDE"/>
    <w:rsid w:val="000662E6"/>
    <w:rsid w:val="000752C1"/>
    <w:rsid w:val="000773D9"/>
    <w:rsid w:val="00082041"/>
    <w:rsid w:val="000849E9"/>
    <w:rsid w:val="00085DD1"/>
    <w:rsid w:val="000911D6"/>
    <w:rsid w:val="0009271C"/>
    <w:rsid w:val="000932A0"/>
    <w:rsid w:val="000937A5"/>
    <w:rsid w:val="0009614F"/>
    <w:rsid w:val="000A01EE"/>
    <w:rsid w:val="000A290C"/>
    <w:rsid w:val="000B2C04"/>
    <w:rsid w:val="000B316B"/>
    <w:rsid w:val="000C2621"/>
    <w:rsid w:val="000C5692"/>
    <w:rsid w:val="000C5998"/>
    <w:rsid w:val="000D1923"/>
    <w:rsid w:val="000D314E"/>
    <w:rsid w:val="000D4F76"/>
    <w:rsid w:val="000D551F"/>
    <w:rsid w:val="000D7069"/>
    <w:rsid w:val="000E4645"/>
    <w:rsid w:val="000F214F"/>
    <w:rsid w:val="000F2777"/>
    <w:rsid w:val="000F34F6"/>
    <w:rsid w:val="000F7D50"/>
    <w:rsid w:val="00105575"/>
    <w:rsid w:val="00106B38"/>
    <w:rsid w:val="001109BE"/>
    <w:rsid w:val="00123DD6"/>
    <w:rsid w:val="00131D59"/>
    <w:rsid w:val="001352EB"/>
    <w:rsid w:val="00140236"/>
    <w:rsid w:val="00145655"/>
    <w:rsid w:val="00155F78"/>
    <w:rsid w:val="00156AAB"/>
    <w:rsid w:val="0016118D"/>
    <w:rsid w:val="00165120"/>
    <w:rsid w:val="00173197"/>
    <w:rsid w:val="00176C13"/>
    <w:rsid w:val="00176FAC"/>
    <w:rsid w:val="001805A0"/>
    <w:rsid w:val="00180A4C"/>
    <w:rsid w:val="00181A66"/>
    <w:rsid w:val="00182897"/>
    <w:rsid w:val="001838BC"/>
    <w:rsid w:val="00183AE3"/>
    <w:rsid w:val="001875E4"/>
    <w:rsid w:val="0019043A"/>
    <w:rsid w:val="00191A57"/>
    <w:rsid w:val="001954BC"/>
    <w:rsid w:val="0019560F"/>
    <w:rsid w:val="00196202"/>
    <w:rsid w:val="001A1370"/>
    <w:rsid w:val="001A189F"/>
    <w:rsid w:val="001A3F47"/>
    <w:rsid w:val="001A7380"/>
    <w:rsid w:val="001B77CB"/>
    <w:rsid w:val="001C0456"/>
    <w:rsid w:val="001C388D"/>
    <w:rsid w:val="001C42A8"/>
    <w:rsid w:val="001C6604"/>
    <w:rsid w:val="001D5374"/>
    <w:rsid w:val="001D5741"/>
    <w:rsid w:val="001D6E4D"/>
    <w:rsid w:val="001E1F88"/>
    <w:rsid w:val="001E48A4"/>
    <w:rsid w:val="001E63A6"/>
    <w:rsid w:val="001E68BC"/>
    <w:rsid w:val="001F4535"/>
    <w:rsid w:val="001F7296"/>
    <w:rsid w:val="00203CED"/>
    <w:rsid w:val="00204027"/>
    <w:rsid w:val="00217002"/>
    <w:rsid w:val="00222CDF"/>
    <w:rsid w:val="00224175"/>
    <w:rsid w:val="00227DAA"/>
    <w:rsid w:val="002300C6"/>
    <w:rsid w:val="00231CEC"/>
    <w:rsid w:val="00232F26"/>
    <w:rsid w:val="002364AC"/>
    <w:rsid w:val="00237BBE"/>
    <w:rsid w:val="00243685"/>
    <w:rsid w:val="00244746"/>
    <w:rsid w:val="00245609"/>
    <w:rsid w:val="00252F0B"/>
    <w:rsid w:val="00253E81"/>
    <w:rsid w:val="00253EF9"/>
    <w:rsid w:val="0025610C"/>
    <w:rsid w:val="00257FEA"/>
    <w:rsid w:val="002607C1"/>
    <w:rsid w:val="00261C37"/>
    <w:rsid w:val="00263D50"/>
    <w:rsid w:val="00266B62"/>
    <w:rsid w:val="00273332"/>
    <w:rsid w:val="0027760F"/>
    <w:rsid w:val="0027763F"/>
    <w:rsid w:val="00281735"/>
    <w:rsid w:val="00294F87"/>
    <w:rsid w:val="002A0EAB"/>
    <w:rsid w:val="002A2C50"/>
    <w:rsid w:val="002A3066"/>
    <w:rsid w:val="002A46D2"/>
    <w:rsid w:val="002A5364"/>
    <w:rsid w:val="002A71D9"/>
    <w:rsid w:val="002A7CE4"/>
    <w:rsid w:val="002B0D99"/>
    <w:rsid w:val="002C1863"/>
    <w:rsid w:val="002C63BA"/>
    <w:rsid w:val="002D721D"/>
    <w:rsid w:val="002E1314"/>
    <w:rsid w:val="002E1815"/>
    <w:rsid w:val="002F0AAF"/>
    <w:rsid w:val="002F0DB4"/>
    <w:rsid w:val="002F3932"/>
    <w:rsid w:val="002F3F29"/>
    <w:rsid w:val="002F47B8"/>
    <w:rsid w:val="00304649"/>
    <w:rsid w:val="00316341"/>
    <w:rsid w:val="00316445"/>
    <w:rsid w:val="00317465"/>
    <w:rsid w:val="00317AB9"/>
    <w:rsid w:val="00317D08"/>
    <w:rsid w:val="003217B3"/>
    <w:rsid w:val="003234F2"/>
    <w:rsid w:val="00323870"/>
    <w:rsid w:val="00330792"/>
    <w:rsid w:val="00333191"/>
    <w:rsid w:val="00334422"/>
    <w:rsid w:val="0033524F"/>
    <w:rsid w:val="003355AE"/>
    <w:rsid w:val="00337ACE"/>
    <w:rsid w:val="00341362"/>
    <w:rsid w:val="00343316"/>
    <w:rsid w:val="003457F4"/>
    <w:rsid w:val="003462F6"/>
    <w:rsid w:val="00350FA6"/>
    <w:rsid w:val="00353E1F"/>
    <w:rsid w:val="003618F0"/>
    <w:rsid w:val="00362026"/>
    <w:rsid w:val="00364A4B"/>
    <w:rsid w:val="00372C2E"/>
    <w:rsid w:val="00375AE4"/>
    <w:rsid w:val="00380121"/>
    <w:rsid w:val="0038087B"/>
    <w:rsid w:val="003854CE"/>
    <w:rsid w:val="00385E3F"/>
    <w:rsid w:val="00387F94"/>
    <w:rsid w:val="00392256"/>
    <w:rsid w:val="003A17E0"/>
    <w:rsid w:val="003B13CE"/>
    <w:rsid w:val="003B2E19"/>
    <w:rsid w:val="003B49E8"/>
    <w:rsid w:val="003B5AF8"/>
    <w:rsid w:val="003B72E8"/>
    <w:rsid w:val="003B7719"/>
    <w:rsid w:val="003C04EF"/>
    <w:rsid w:val="003C1B02"/>
    <w:rsid w:val="003D142F"/>
    <w:rsid w:val="003D3256"/>
    <w:rsid w:val="003D3F52"/>
    <w:rsid w:val="003E6B87"/>
    <w:rsid w:val="003F201C"/>
    <w:rsid w:val="003F22F8"/>
    <w:rsid w:val="003F347C"/>
    <w:rsid w:val="003F654C"/>
    <w:rsid w:val="003F6D9D"/>
    <w:rsid w:val="00402C0C"/>
    <w:rsid w:val="00404017"/>
    <w:rsid w:val="004067D6"/>
    <w:rsid w:val="00407DD9"/>
    <w:rsid w:val="00413CA3"/>
    <w:rsid w:val="00413F30"/>
    <w:rsid w:val="004150B3"/>
    <w:rsid w:val="00415569"/>
    <w:rsid w:val="004172FA"/>
    <w:rsid w:val="00421A9E"/>
    <w:rsid w:val="00422874"/>
    <w:rsid w:val="00422FD0"/>
    <w:rsid w:val="0042506A"/>
    <w:rsid w:val="00426168"/>
    <w:rsid w:val="004347B4"/>
    <w:rsid w:val="00436632"/>
    <w:rsid w:val="00437500"/>
    <w:rsid w:val="00440C95"/>
    <w:rsid w:val="004416BC"/>
    <w:rsid w:val="004434E9"/>
    <w:rsid w:val="00452C75"/>
    <w:rsid w:val="004545C5"/>
    <w:rsid w:val="0046628A"/>
    <w:rsid w:val="00472767"/>
    <w:rsid w:val="0047731A"/>
    <w:rsid w:val="004800D1"/>
    <w:rsid w:val="00480A11"/>
    <w:rsid w:val="004907F8"/>
    <w:rsid w:val="00491A89"/>
    <w:rsid w:val="00493BE3"/>
    <w:rsid w:val="00496B09"/>
    <w:rsid w:val="00497CA6"/>
    <w:rsid w:val="004A17F6"/>
    <w:rsid w:val="004A1EC6"/>
    <w:rsid w:val="004A3BDE"/>
    <w:rsid w:val="004A42DF"/>
    <w:rsid w:val="004A58BE"/>
    <w:rsid w:val="004B4788"/>
    <w:rsid w:val="004B5A92"/>
    <w:rsid w:val="004B6DCB"/>
    <w:rsid w:val="004B7D38"/>
    <w:rsid w:val="004C44C9"/>
    <w:rsid w:val="004C532E"/>
    <w:rsid w:val="004C7461"/>
    <w:rsid w:val="004C79AA"/>
    <w:rsid w:val="004D2C01"/>
    <w:rsid w:val="004E08C0"/>
    <w:rsid w:val="004E5333"/>
    <w:rsid w:val="00501155"/>
    <w:rsid w:val="00506951"/>
    <w:rsid w:val="00506BCB"/>
    <w:rsid w:val="00507E22"/>
    <w:rsid w:val="00512CBC"/>
    <w:rsid w:val="00515846"/>
    <w:rsid w:val="005211DE"/>
    <w:rsid w:val="00521841"/>
    <w:rsid w:val="00524819"/>
    <w:rsid w:val="00525693"/>
    <w:rsid w:val="0053414C"/>
    <w:rsid w:val="005352EE"/>
    <w:rsid w:val="00536126"/>
    <w:rsid w:val="00536D65"/>
    <w:rsid w:val="005431DE"/>
    <w:rsid w:val="00544570"/>
    <w:rsid w:val="00560CDD"/>
    <w:rsid w:val="005620A8"/>
    <w:rsid w:val="00562307"/>
    <w:rsid w:val="0056787F"/>
    <w:rsid w:val="005732DB"/>
    <w:rsid w:val="00577DD0"/>
    <w:rsid w:val="00580C0B"/>
    <w:rsid w:val="00581F5C"/>
    <w:rsid w:val="00584921"/>
    <w:rsid w:val="0058537C"/>
    <w:rsid w:val="0058544B"/>
    <w:rsid w:val="005922E2"/>
    <w:rsid w:val="005A0EF4"/>
    <w:rsid w:val="005A1999"/>
    <w:rsid w:val="005A7935"/>
    <w:rsid w:val="005B0105"/>
    <w:rsid w:val="005B21DF"/>
    <w:rsid w:val="005B5EF1"/>
    <w:rsid w:val="005B65A8"/>
    <w:rsid w:val="005C3E94"/>
    <w:rsid w:val="005C5F98"/>
    <w:rsid w:val="005C695F"/>
    <w:rsid w:val="005D12E1"/>
    <w:rsid w:val="005D1E6A"/>
    <w:rsid w:val="005E20AD"/>
    <w:rsid w:val="005E345A"/>
    <w:rsid w:val="005E38CE"/>
    <w:rsid w:val="005E4532"/>
    <w:rsid w:val="005E656C"/>
    <w:rsid w:val="005F1D1C"/>
    <w:rsid w:val="005F22F2"/>
    <w:rsid w:val="005F2654"/>
    <w:rsid w:val="005F5DA0"/>
    <w:rsid w:val="00603C88"/>
    <w:rsid w:val="00604C1D"/>
    <w:rsid w:val="006264C0"/>
    <w:rsid w:val="006330EA"/>
    <w:rsid w:val="006334AC"/>
    <w:rsid w:val="00637DE1"/>
    <w:rsid w:val="0064306D"/>
    <w:rsid w:val="00644C47"/>
    <w:rsid w:val="006523DA"/>
    <w:rsid w:val="006524D2"/>
    <w:rsid w:val="00652C97"/>
    <w:rsid w:val="006651C0"/>
    <w:rsid w:val="00667AF0"/>
    <w:rsid w:val="00677F03"/>
    <w:rsid w:val="00683792"/>
    <w:rsid w:val="006839A0"/>
    <w:rsid w:val="006957BD"/>
    <w:rsid w:val="006A10DA"/>
    <w:rsid w:val="006B1F80"/>
    <w:rsid w:val="006B4859"/>
    <w:rsid w:val="006C6D5A"/>
    <w:rsid w:val="006C7FDC"/>
    <w:rsid w:val="006D1588"/>
    <w:rsid w:val="006D6616"/>
    <w:rsid w:val="006D6964"/>
    <w:rsid w:val="006E3C52"/>
    <w:rsid w:val="006F0F7A"/>
    <w:rsid w:val="006F1EEF"/>
    <w:rsid w:val="006F3E15"/>
    <w:rsid w:val="006F64DE"/>
    <w:rsid w:val="006F72B1"/>
    <w:rsid w:val="00701609"/>
    <w:rsid w:val="007040FD"/>
    <w:rsid w:val="00706584"/>
    <w:rsid w:val="00710763"/>
    <w:rsid w:val="00711DCB"/>
    <w:rsid w:val="00712313"/>
    <w:rsid w:val="007167AF"/>
    <w:rsid w:val="0072046E"/>
    <w:rsid w:val="0072087B"/>
    <w:rsid w:val="00730181"/>
    <w:rsid w:val="007302BE"/>
    <w:rsid w:val="00737241"/>
    <w:rsid w:val="0073748E"/>
    <w:rsid w:val="0075034A"/>
    <w:rsid w:val="0075098E"/>
    <w:rsid w:val="00751758"/>
    <w:rsid w:val="0075590F"/>
    <w:rsid w:val="00756906"/>
    <w:rsid w:val="0075695E"/>
    <w:rsid w:val="00766566"/>
    <w:rsid w:val="00767219"/>
    <w:rsid w:val="007750AA"/>
    <w:rsid w:val="0078151D"/>
    <w:rsid w:val="007835D1"/>
    <w:rsid w:val="00790A71"/>
    <w:rsid w:val="0079522D"/>
    <w:rsid w:val="007A20E7"/>
    <w:rsid w:val="007A2990"/>
    <w:rsid w:val="007A3C26"/>
    <w:rsid w:val="007A6231"/>
    <w:rsid w:val="007B1851"/>
    <w:rsid w:val="007B2A71"/>
    <w:rsid w:val="007B642A"/>
    <w:rsid w:val="007B70EC"/>
    <w:rsid w:val="007C4D61"/>
    <w:rsid w:val="007C61AE"/>
    <w:rsid w:val="007C7CE2"/>
    <w:rsid w:val="007D0344"/>
    <w:rsid w:val="007D27A9"/>
    <w:rsid w:val="007D3A0C"/>
    <w:rsid w:val="007D63F5"/>
    <w:rsid w:val="007D733C"/>
    <w:rsid w:val="007E7DF4"/>
    <w:rsid w:val="007F08B0"/>
    <w:rsid w:val="007F2F69"/>
    <w:rsid w:val="007F33EF"/>
    <w:rsid w:val="007F3AA4"/>
    <w:rsid w:val="00800856"/>
    <w:rsid w:val="008021EC"/>
    <w:rsid w:val="00805BCF"/>
    <w:rsid w:val="008119E6"/>
    <w:rsid w:val="008122D7"/>
    <w:rsid w:val="0081240F"/>
    <w:rsid w:val="00813179"/>
    <w:rsid w:val="00817362"/>
    <w:rsid w:val="00823875"/>
    <w:rsid w:val="00827E64"/>
    <w:rsid w:val="00832147"/>
    <w:rsid w:val="00841905"/>
    <w:rsid w:val="008428E4"/>
    <w:rsid w:val="00844444"/>
    <w:rsid w:val="00854D20"/>
    <w:rsid w:val="00864DF0"/>
    <w:rsid w:val="00873804"/>
    <w:rsid w:val="008777FA"/>
    <w:rsid w:val="008917D7"/>
    <w:rsid w:val="00893BBD"/>
    <w:rsid w:val="00895D55"/>
    <w:rsid w:val="008A0A3C"/>
    <w:rsid w:val="008A0EBC"/>
    <w:rsid w:val="008B37CE"/>
    <w:rsid w:val="008B39DE"/>
    <w:rsid w:val="008B4FA8"/>
    <w:rsid w:val="008B5CD6"/>
    <w:rsid w:val="008B7B95"/>
    <w:rsid w:val="008C585E"/>
    <w:rsid w:val="008C5F36"/>
    <w:rsid w:val="008C6FB6"/>
    <w:rsid w:val="008D2596"/>
    <w:rsid w:val="008D3608"/>
    <w:rsid w:val="008D715A"/>
    <w:rsid w:val="008E1131"/>
    <w:rsid w:val="008E27CD"/>
    <w:rsid w:val="008E4C54"/>
    <w:rsid w:val="008E5649"/>
    <w:rsid w:val="008E5C97"/>
    <w:rsid w:val="008F16FA"/>
    <w:rsid w:val="009035F4"/>
    <w:rsid w:val="00903793"/>
    <w:rsid w:val="00905DD1"/>
    <w:rsid w:val="009077E0"/>
    <w:rsid w:val="00915C14"/>
    <w:rsid w:val="00917A15"/>
    <w:rsid w:val="00922FEB"/>
    <w:rsid w:val="00930201"/>
    <w:rsid w:val="0093073B"/>
    <w:rsid w:val="009356A0"/>
    <w:rsid w:val="0093570E"/>
    <w:rsid w:val="00936171"/>
    <w:rsid w:val="00943095"/>
    <w:rsid w:val="00945AC5"/>
    <w:rsid w:val="00955C3C"/>
    <w:rsid w:val="00957166"/>
    <w:rsid w:val="00964EE2"/>
    <w:rsid w:val="009665CF"/>
    <w:rsid w:val="0096765E"/>
    <w:rsid w:val="009738C3"/>
    <w:rsid w:val="00975F03"/>
    <w:rsid w:val="00981005"/>
    <w:rsid w:val="00983AD1"/>
    <w:rsid w:val="00990874"/>
    <w:rsid w:val="009939C5"/>
    <w:rsid w:val="009A0949"/>
    <w:rsid w:val="009A2348"/>
    <w:rsid w:val="009A364B"/>
    <w:rsid w:val="009A384C"/>
    <w:rsid w:val="009A7444"/>
    <w:rsid w:val="009B14A2"/>
    <w:rsid w:val="009B25EC"/>
    <w:rsid w:val="009B36C0"/>
    <w:rsid w:val="009B412E"/>
    <w:rsid w:val="009B7C05"/>
    <w:rsid w:val="009C0EE4"/>
    <w:rsid w:val="009C1642"/>
    <w:rsid w:val="009C6750"/>
    <w:rsid w:val="009D2DD8"/>
    <w:rsid w:val="009D7917"/>
    <w:rsid w:val="009D7A79"/>
    <w:rsid w:val="009E00FD"/>
    <w:rsid w:val="009E1D3C"/>
    <w:rsid w:val="009E4273"/>
    <w:rsid w:val="009E4B46"/>
    <w:rsid w:val="009E782D"/>
    <w:rsid w:val="009F0988"/>
    <w:rsid w:val="009F146D"/>
    <w:rsid w:val="009F2762"/>
    <w:rsid w:val="009F2BD0"/>
    <w:rsid w:val="009F5F37"/>
    <w:rsid w:val="00A00606"/>
    <w:rsid w:val="00A00D85"/>
    <w:rsid w:val="00A01183"/>
    <w:rsid w:val="00A061F6"/>
    <w:rsid w:val="00A10D82"/>
    <w:rsid w:val="00A16ACF"/>
    <w:rsid w:val="00A222BB"/>
    <w:rsid w:val="00A25DBE"/>
    <w:rsid w:val="00A3392D"/>
    <w:rsid w:val="00A42BBF"/>
    <w:rsid w:val="00A46987"/>
    <w:rsid w:val="00A46D36"/>
    <w:rsid w:val="00A46E41"/>
    <w:rsid w:val="00A517D6"/>
    <w:rsid w:val="00A51FDD"/>
    <w:rsid w:val="00A52820"/>
    <w:rsid w:val="00A52C5C"/>
    <w:rsid w:val="00A55D1C"/>
    <w:rsid w:val="00A60712"/>
    <w:rsid w:val="00A741A9"/>
    <w:rsid w:val="00A759AC"/>
    <w:rsid w:val="00A769A0"/>
    <w:rsid w:val="00A8555A"/>
    <w:rsid w:val="00A85C1D"/>
    <w:rsid w:val="00A91889"/>
    <w:rsid w:val="00A94B6A"/>
    <w:rsid w:val="00A94FBA"/>
    <w:rsid w:val="00AA7316"/>
    <w:rsid w:val="00AC73B5"/>
    <w:rsid w:val="00AC7A17"/>
    <w:rsid w:val="00AD0BF1"/>
    <w:rsid w:val="00AD225E"/>
    <w:rsid w:val="00AD283F"/>
    <w:rsid w:val="00AD5DE4"/>
    <w:rsid w:val="00AF26C9"/>
    <w:rsid w:val="00AF4918"/>
    <w:rsid w:val="00B02913"/>
    <w:rsid w:val="00B03114"/>
    <w:rsid w:val="00B06973"/>
    <w:rsid w:val="00B26D69"/>
    <w:rsid w:val="00B35A66"/>
    <w:rsid w:val="00B405DF"/>
    <w:rsid w:val="00B432AC"/>
    <w:rsid w:val="00B45B50"/>
    <w:rsid w:val="00B570C6"/>
    <w:rsid w:val="00B618E2"/>
    <w:rsid w:val="00B642F1"/>
    <w:rsid w:val="00B72A9B"/>
    <w:rsid w:val="00B75051"/>
    <w:rsid w:val="00B83360"/>
    <w:rsid w:val="00B87E5A"/>
    <w:rsid w:val="00B87EF1"/>
    <w:rsid w:val="00B94D3E"/>
    <w:rsid w:val="00B95979"/>
    <w:rsid w:val="00B95A7A"/>
    <w:rsid w:val="00B9627F"/>
    <w:rsid w:val="00B9770F"/>
    <w:rsid w:val="00BA05A0"/>
    <w:rsid w:val="00BA0A5D"/>
    <w:rsid w:val="00BA17A6"/>
    <w:rsid w:val="00BA790E"/>
    <w:rsid w:val="00BB1175"/>
    <w:rsid w:val="00BB19BB"/>
    <w:rsid w:val="00BB43AB"/>
    <w:rsid w:val="00BB4DA3"/>
    <w:rsid w:val="00BB5EEF"/>
    <w:rsid w:val="00BC176E"/>
    <w:rsid w:val="00BC2403"/>
    <w:rsid w:val="00BC528F"/>
    <w:rsid w:val="00BC6044"/>
    <w:rsid w:val="00BC680E"/>
    <w:rsid w:val="00BD254A"/>
    <w:rsid w:val="00BD2EC8"/>
    <w:rsid w:val="00BD6E2C"/>
    <w:rsid w:val="00BE2CDE"/>
    <w:rsid w:val="00BE412A"/>
    <w:rsid w:val="00BF1ABB"/>
    <w:rsid w:val="00C07F6A"/>
    <w:rsid w:val="00C104D9"/>
    <w:rsid w:val="00C111CF"/>
    <w:rsid w:val="00C115C5"/>
    <w:rsid w:val="00C12B9E"/>
    <w:rsid w:val="00C16239"/>
    <w:rsid w:val="00C17E1B"/>
    <w:rsid w:val="00C209FD"/>
    <w:rsid w:val="00C21CD4"/>
    <w:rsid w:val="00C241BB"/>
    <w:rsid w:val="00C26ED0"/>
    <w:rsid w:val="00C2701F"/>
    <w:rsid w:val="00C31498"/>
    <w:rsid w:val="00C33CE6"/>
    <w:rsid w:val="00C42B18"/>
    <w:rsid w:val="00C44C12"/>
    <w:rsid w:val="00C46697"/>
    <w:rsid w:val="00C53BE9"/>
    <w:rsid w:val="00C61AD2"/>
    <w:rsid w:val="00C61FC5"/>
    <w:rsid w:val="00C62511"/>
    <w:rsid w:val="00C72F21"/>
    <w:rsid w:val="00C740DF"/>
    <w:rsid w:val="00C82FA4"/>
    <w:rsid w:val="00C83F8E"/>
    <w:rsid w:val="00C857F2"/>
    <w:rsid w:val="00C87A6C"/>
    <w:rsid w:val="00C90D05"/>
    <w:rsid w:val="00C9174F"/>
    <w:rsid w:val="00C940E8"/>
    <w:rsid w:val="00CA1F57"/>
    <w:rsid w:val="00CA2DD0"/>
    <w:rsid w:val="00CA4E82"/>
    <w:rsid w:val="00CA6642"/>
    <w:rsid w:val="00CB298C"/>
    <w:rsid w:val="00CB3652"/>
    <w:rsid w:val="00CB6D29"/>
    <w:rsid w:val="00CC0200"/>
    <w:rsid w:val="00CC06EE"/>
    <w:rsid w:val="00CC1228"/>
    <w:rsid w:val="00CC3174"/>
    <w:rsid w:val="00CC4AF5"/>
    <w:rsid w:val="00CC52F5"/>
    <w:rsid w:val="00CD7047"/>
    <w:rsid w:val="00CE0A02"/>
    <w:rsid w:val="00CE2FFA"/>
    <w:rsid w:val="00CE6040"/>
    <w:rsid w:val="00CF0B8E"/>
    <w:rsid w:val="00CF3014"/>
    <w:rsid w:val="00CF4653"/>
    <w:rsid w:val="00CF4656"/>
    <w:rsid w:val="00D006BF"/>
    <w:rsid w:val="00D04391"/>
    <w:rsid w:val="00D06515"/>
    <w:rsid w:val="00D126E7"/>
    <w:rsid w:val="00D13406"/>
    <w:rsid w:val="00D13920"/>
    <w:rsid w:val="00D14786"/>
    <w:rsid w:val="00D16507"/>
    <w:rsid w:val="00D1670B"/>
    <w:rsid w:val="00D2013D"/>
    <w:rsid w:val="00D26111"/>
    <w:rsid w:val="00D27527"/>
    <w:rsid w:val="00D30080"/>
    <w:rsid w:val="00D30173"/>
    <w:rsid w:val="00D31527"/>
    <w:rsid w:val="00D37B8E"/>
    <w:rsid w:val="00D44485"/>
    <w:rsid w:val="00D46D7F"/>
    <w:rsid w:val="00D478C6"/>
    <w:rsid w:val="00D500F4"/>
    <w:rsid w:val="00D518F5"/>
    <w:rsid w:val="00D531BD"/>
    <w:rsid w:val="00D544F2"/>
    <w:rsid w:val="00D5488B"/>
    <w:rsid w:val="00D555BF"/>
    <w:rsid w:val="00D6526D"/>
    <w:rsid w:val="00D673B6"/>
    <w:rsid w:val="00D70718"/>
    <w:rsid w:val="00D710FE"/>
    <w:rsid w:val="00D7354A"/>
    <w:rsid w:val="00D746AF"/>
    <w:rsid w:val="00D82BBC"/>
    <w:rsid w:val="00D85F5F"/>
    <w:rsid w:val="00D866D1"/>
    <w:rsid w:val="00D9319F"/>
    <w:rsid w:val="00D93FA0"/>
    <w:rsid w:val="00DA11C3"/>
    <w:rsid w:val="00DA5760"/>
    <w:rsid w:val="00DB3F9B"/>
    <w:rsid w:val="00DB4440"/>
    <w:rsid w:val="00DB4D4D"/>
    <w:rsid w:val="00DB5C29"/>
    <w:rsid w:val="00DB653B"/>
    <w:rsid w:val="00DC1218"/>
    <w:rsid w:val="00DC1E16"/>
    <w:rsid w:val="00DC3E9F"/>
    <w:rsid w:val="00DC47B5"/>
    <w:rsid w:val="00DC5DE6"/>
    <w:rsid w:val="00DC6CC1"/>
    <w:rsid w:val="00DD1E38"/>
    <w:rsid w:val="00DD25E8"/>
    <w:rsid w:val="00DD6663"/>
    <w:rsid w:val="00DD7B19"/>
    <w:rsid w:val="00DE3C60"/>
    <w:rsid w:val="00DE711F"/>
    <w:rsid w:val="00DF0C1C"/>
    <w:rsid w:val="00E064C4"/>
    <w:rsid w:val="00E109FD"/>
    <w:rsid w:val="00E21837"/>
    <w:rsid w:val="00E25888"/>
    <w:rsid w:val="00E267FF"/>
    <w:rsid w:val="00E26BA0"/>
    <w:rsid w:val="00E27DE5"/>
    <w:rsid w:val="00E36125"/>
    <w:rsid w:val="00E439F8"/>
    <w:rsid w:val="00E45668"/>
    <w:rsid w:val="00E55E52"/>
    <w:rsid w:val="00E56662"/>
    <w:rsid w:val="00E57D4E"/>
    <w:rsid w:val="00E60A7A"/>
    <w:rsid w:val="00E6569F"/>
    <w:rsid w:val="00E67D35"/>
    <w:rsid w:val="00E7081C"/>
    <w:rsid w:val="00E70B27"/>
    <w:rsid w:val="00E74001"/>
    <w:rsid w:val="00E74794"/>
    <w:rsid w:val="00E757FD"/>
    <w:rsid w:val="00E76848"/>
    <w:rsid w:val="00E7719F"/>
    <w:rsid w:val="00E83393"/>
    <w:rsid w:val="00E83845"/>
    <w:rsid w:val="00E83CCA"/>
    <w:rsid w:val="00E849C5"/>
    <w:rsid w:val="00E85B1E"/>
    <w:rsid w:val="00E9177F"/>
    <w:rsid w:val="00E9714E"/>
    <w:rsid w:val="00E97663"/>
    <w:rsid w:val="00EA20AB"/>
    <w:rsid w:val="00EA26FE"/>
    <w:rsid w:val="00EA37C7"/>
    <w:rsid w:val="00EA506B"/>
    <w:rsid w:val="00EA5E07"/>
    <w:rsid w:val="00EB35D9"/>
    <w:rsid w:val="00EB3EF9"/>
    <w:rsid w:val="00EC153D"/>
    <w:rsid w:val="00EC173F"/>
    <w:rsid w:val="00EC2924"/>
    <w:rsid w:val="00EC2CA2"/>
    <w:rsid w:val="00EC6851"/>
    <w:rsid w:val="00ED009B"/>
    <w:rsid w:val="00ED13AA"/>
    <w:rsid w:val="00ED14EC"/>
    <w:rsid w:val="00ED182F"/>
    <w:rsid w:val="00EE0027"/>
    <w:rsid w:val="00EE17FF"/>
    <w:rsid w:val="00EE2393"/>
    <w:rsid w:val="00EE4593"/>
    <w:rsid w:val="00EF0DDE"/>
    <w:rsid w:val="00EF1EA2"/>
    <w:rsid w:val="00EF22FD"/>
    <w:rsid w:val="00EF4165"/>
    <w:rsid w:val="00EF6184"/>
    <w:rsid w:val="00EF72FF"/>
    <w:rsid w:val="00F01266"/>
    <w:rsid w:val="00F02531"/>
    <w:rsid w:val="00F0273A"/>
    <w:rsid w:val="00F02E43"/>
    <w:rsid w:val="00F04FDA"/>
    <w:rsid w:val="00F054DD"/>
    <w:rsid w:val="00F06B48"/>
    <w:rsid w:val="00F074B4"/>
    <w:rsid w:val="00F10177"/>
    <w:rsid w:val="00F11F0D"/>
    <w:rsid w:val="00F145FC"/>
    <w:rsid w:val="00F14B39"/>
    <w:rsid w:val="00F16DE0"/>
    <w:rsid w:val="00F22275"/>
    <w:rsid w:val="00F256FB"/>
    <w:rsid w:val="00F301CA"/>
    <w:rsid w:val="00F31CF3"/>
    <w:rsid w:val="00F32F2F"/>
    <w:rsid w:val="00F37653"/>
    <w:rsid w:val="00F44F7A"/>
    <w:rsid w:val="00F52A6E"/>
    <w:rsid w:val="00F54756"/>
    <w:rsid w:val="00F62D26"/>
    <w:rsid w:val="00F6411C"/>
    <w:rsid w:val="00F65DE0"/>
    <w:rsid w:val="00F703E8"/>
    <w:rsid w:val="00F7162D"/>
    <w:rsid w:val="00F81F94"/>
    <w:rsid w:val="00F85464"/>
    <w:rsid w:val="00F85848"/>
    <w:rsid w:val="00F85D5B"/>
    <w:rsid w:val="00F922F1"/>
    <w:rsid w:val="00F973C8"/>
    <w:rsid w:val="00FA3A17"/>
    <w:rsid w:val="00FA468E"/>
    <w:rsid w:val="00FA57D4"/>
    <w:rsid w:val="00FA6EE4"/>
    <w:rsid w:val="00FA7A25"/>
    <w:rsid w:val="00FB2805"/>
    <w:rsid w:val="00FB558E"/>
    <w:rsid w:val="00FB5CC4"/>
    <w:rsid w:val="00FC22E5"/>
    <w:rsid w:val="00FC3ABE"/>
    <w:rsid w:val="00FC67FF"/>
    <w:rsid w:val="00FD1622"/>
    <w:rsid w:val="00FD6C42"/>
    <w:rsid w:val="00FE0BB1"/>
    <w:rsid w:val="00FE0CF6"/>
    <w:rsid w:val="00FE3FF5"/>
    <w:rsid w:val="00FF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837"/>
    <w:rPr>
      <w:rFonts w:ascii="Arial" w:hAnsi="Arial"/>
      <w:sz w:val="22"/>
      <w:lang w:eastAsia="en-US"/>
    </w:rPr>
  </w:style>
  <w:style w:type="paragraph" w:styleId="Heading1">
    <w:name w:val="heading 1"/>
    <w:basedOn w:val="Normal"/>
    <w:next w:val="Normal"/>
    <w:autoRedefine/>
    <w:qFormat/>
    <w:rsid w:val="00224175"/>
    <w:pPr>
      <w:keepNext/>
      <w:numPr>
        <w:numId w:val="47"/>
      </w:numPr>
      <w:spacing w:before="240" w:after="60" w:line="360" w:lineRule="auto"/>
      <w:jc w:val="both"/>
      <w:outlineLvl w:val="0"/>
    </w:pPr>
    <w:rPr>
      <w:rFonts w:ascii="Arial Bold" w:hAnsi="Arial Bold"/>
      <w:b/>
      <w:caps/>
      <w:sz w:val="28"/>
    </w:rPr>
  </w:style>
  <w:style w:type="paragraph" w:styleId="Heading2">
    <w:name w:val="heading 2"/>
    <w:basedOn w:val="Normal"/>
    <w:next w:val="Normal"/>
    <w:link w:val="Heading2Char"/>
    <w:autoRedefine/>
    <w:uiPriority w:val="99"/>
    <w:qFormat/>
    <w:rsid w:val="00B83360"/>
    <w:pPr>
      <w:keepNext/>
      <w:numPr>
        <w:ilvl w:val="1"/>
        <w:numId w:val="47"/>
      </w:numPr>
      <w:suppressAutoHyphens/>
      <w:spacing w:line="360" w:lineRule="auto"/>
      <w:outlineLvl w:val="1"/>
    </w:pPr>
    <w:rPr>
      <w:rFonts w:ascii="Arial Bold" w:hAnsi="Arial Bold" w:cs="Arial"/>
      <w:b/>
      <w:sz w:val="26"/>
      <w:szCs w:val="26"/>
      <w:lang w:eastAsia="en-GB"/>
    </w:rPr>
  </w:style>
  <w:style w:type="paragraph" w:styleId="Heading3">
    <w:name w:val="heading 3"/>
    <w:basedOn w:val="Normal"/>
    <w:next w:val="Normal"/>
    <w:link w:val="Heading3Char"/>
    <w:autoRedefine/>
    <w:uiPriority w:val="99"/>
    <w:qFormat/>
    <w:rsid w:val="00EF4165"/>
    <w:pPr>
      <w:keepNext/>
      <w:numPr>
        <w:ilvl w:val="2"/>
        <w:numId w:val="47"/>
      </w:numPr>
      <w:outlineLvl w:val="2"/>
    </w:pPr>
    <w:rPr>
      <w:i/>
      <w:sz w:val="24"/>
    </w:rPr>
  </w:style>
  <w:style w:type="paragraph" w:styleId="Heading4">
    <w:name w:val="heading 4"/>
    <w:basedOn w:val="Normal"/>
    <w:next w:val="Normal"/>
    <w:link w:val="Heading4Char"/>
    <w:semiHidden/>
    <w:unhideWhenUsed/>
    <w:qFormat/>
    <w:rsid w:val="000B2C04"/>
    <w:pPr>
      <w:keepNext/>
      <w:numPr>
        <w:ilvl w:val="3"/>
        <w:numId w:val="4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2C04"/>
    <w:pPr>
      <w:numPr>
        <w:ilvl w:val="4"/>
        <w:numId w:val="4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2C04"/>
    <w:pPr>
      <w:numPr>
        <w:ilvl w:val="5"/>
        <w:numId w:val="47"/>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B2C04"/>
    <w:pPr>
      <w:numPr>
        <w:ilvl w:val="6"/>
        <w:numId w:val="47"/>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0B2C04"/>
    <w:pPr>
      <w:numPr>
        <w:ilvl w:val="7"/>
        <w:numId w:val="47"/>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0B2C04"/>
    <w:pPr>
      <w:numPr>
        <w:ilvl w:val="8"/>
        <w:numId w:val="47"/>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ind w:right="29"/>
      <w:jc w:val="both"/>
    </w:pPr>
  </w:style>
  <w:style w:type="paragraph" w:styleId="CommentText">
    <w:name w:val="annotation text"/>
    <w:basedOn w:val="Normal"/>
    <w:link w:val="CommentTextChar"/>
    <w:semiHidden/>
    <w:pPr>
      <w:suppressAutoHyphens/>
    </w:pPr>
  </w:style>
  <w:style w:type="character" w:styleId="Emphasis">
    <w:name w:val="Emphasis"/>
    <w:uiPriority w:val="20"/>
    <w:qFormat/>
    <w:rPr>
      <w:i/>
    </w:rPr>
  </w:style>
  <w:style w:type="paragraph" w:styleId="BodyText2">
    <w:name w:val="Body Text 2"/>
    <w:basedOn w:val="Normal"/>
    <w:rPr>
      <w:i/>
    </w:rPr>
  </w:style>
  <w:style w:type="character" w:styleId="PageNumber">
    <w:name w:val="page number"/>
    <w:basedOn w:val="DefaultParagraphFont"/>
    <w:rsid w:val="00AA7316"/>
  </w:style>
  <w:style w:type="paragraph" w:styleId="BodyTextIndent">
    <w:name w:val="Body Text Indent"/>
    <w:basedOn w:val="Normal"/>
    <w:link w:val="BodyTextIndentChar"/>
    <w:rsid w:val="00CD7047"/>
    <w:pPr>
      <w:spacing w:after="120"/>
      <w:ind w:left="283"/>
    </w:pPr>
  </w:style>
  <w:style w:type="paragraph" w:customStyle="1" w:styleId="Default">
    <w:name w:val="Default"/>
    <w:rsid w:val="00CF4656"/>
    <w:pPr>
      <w:autoSpaceDE w:val="0"/>
      <w:autoSpaceDN w:val="0"/>
      <w:adjustRightInd w:val="0"/>
    </w:pPr>
    <w:rPr>
      <w:color w:val="000000"/>
      <w:sz w:val="24"/>
      <w:szCs w:val="24"/>
      <w:lang w:val="en-US" w:eastAsia="en-US"/>
    </w:rPr>
  </w:style>
  <w:style w:type="character" w:styleId="Hyperlink">
    <w:name w:val="Hyperlink"/>
    <w:uiPriority w:val="99"/>
    <w:rsid w:val="006330EA"/>
    <w:rPr>
      <w:color w:val="0000FF"/>
      <w:u w:val="single"/>
    </w:rPr>
  </w:style>
  <w:style w:type="character" w:styleId="FollowedHyperlink">
    <w:name w:val="FollowedHyperlink"/>
    <w:rsid w:val="006330EA"/>
    <w:rPr>
      <w:color w:val="800080"/>
      <w:u w:val="single"/>
    </w:rPr>
  </w:style>
  <w:style w:type="paragraph" w:styleId="TOCHeading">
    <w:name w:val="TOC Heading"/>
    <w:basedOn w:val="Heading1"/>
    <w:next w:val="Normal"/>
    <w:uiPriority w:val="39"/>
    <w:semiHidden/>
    <w:unhideWhenUsed/>
    <w:qFormat/>
    <w:rsid w:val="007F33EF"/>
    <w:pPr>
      <w:keepLines/>
      <w:spacing w:before="480" w:line="276" w:lineRule="auto"/>
      <w:outlineLvl w:val="9"/>
    </w:pPr>
    <w:rPr>
      <w:rFonts w:ascii="Cambria" w:eastAsia="MS Gothic" w:hAnsi="Cambria"/>
      <w:b w:val="0"/>
      <w:bCs/>
      <w:i/>
      <w:color w:val="365F91"/>
      <w:lang w:val="en-US" w:eastAsia="ja-JP"/>
    </w:rPr>
  </w:style>
  <w:style w:type="paragraph" w:styleId="TOC2">
    <w:name w:val="toc 2"/>
    <w:basedOn w:val="Normal"/>
    <w:next w:val="Normal"/>
    <w:autoRedefine/>
    <w:uiPriority w:val="39"/>
    <w:rsid w:val="007F33EF"/>
    <w:pPr>
      <w:ind w:left="200"/>
    </w:pPr>
  </w:style>
  <w:style w:type="paragraph" w:styleId="TOC1">
    <w:name w:val="toc 1"/>
    <w:basedOn w:val="Normal"/>
    <w:next w:val="Normal"/>
    <w:autoRedefine/>
    <w:uiPriority w:val="39"/>
    <w:rsid w:val="00B83360"/>
    <w:pPr>
      <w:tabs>
        <w:tab w:val="left" w:pos="400"/>
        <w:tab w:val="right" w:leader="dot" w:pos="9060"/>
      </w:tabs>
    </w:pPr>
  </w:style>
  <w:style w:type="paragraph" w:styleId="EndnoteText">
    <w:name w:val="endnote text"/>
    <w:basedOn w:val="Normal"/>
    <w:link w:val="EndnoteTextChar"/>
    <w:rsid w:val="00E97663"/>
    <w:rPr>
      <w:lang w:eastAsia="en-GB"/>
    </w:rPr>
  </w:style>
  <w:style w:type="character" w:customStyle="1" w:styleId="EndnoteTextChar">
    <w:name w:val="Endnote Text Char"/>
    <w:basedOn w:val="DefaultParagraphFont"/>
    <w:link w:val="EndnoteText"/>
    <w:rsid w:val="00E97663"/>
  </w:style>
  <w:style w:type="paragraph" w:styleId="ListParagraph">
    <w:name w:val="List Paragraph"/>
    <w:basedOn w:val="Normal"/>
    <w:uiPriority w:val="34"/>
    <w:qFormat/>
    <w:rsid w:val="00C82FA4"/>
    <w:pPr>
      <w:ind w:left="720"/>
    </w:pPr>
  </w:style>
  <w:style w:type="paragraph" w:styleId="BalloonText">
    <w:name w:val="Balloon Text"/>
    <w:basedOn w:val="Normal"/>
    <w:link w:val="BalloonTextChar"/>
    <w:rsid w:val="000B2C04"/>
    <w:rPr>
      <w:rFonts w:ascii="Tahoma" w:hAnsi="Tahoma" w:cs="Tahoma"/>
      <w:sz w:val="16"/>
      <w:szCs w:val="16"/>
    </w:rPr>
  </w:style>
  <w:style w:type="character" w:customStyle="1" w:styleId="BalloonTextChar">
    <w:name w:val="Balloon Text Char"/>
    <w:link w:val="BalloonText"/>
    <w:rsid w:val="000B2C04"/>
    <w:rPr>
      <w:rFonts w:ascii="Tahoma" w:hAnsi="Tahoma" w:cs="Tahoma"/>
      <w:sz w:val="16"/>
      <w:szCs w:val="16"/>
      <w:lang w:eastAsia="en-US"/>
    </w:rPr>
  </w:style>
  <w:style w:type="paragraph" w:styleId="Bibliography">
    <w:name w:val="Bibliography"/>
    <w:basedOn w:val="Normal"/>
    <w:next w:val="Normal"/>
    <w:uiPriority w:val="37"/>
    <w:semiHidden/>
    <w:unhideWhenUsed/>
    <w:rsid w:val="000B2C04"/>
  </w:style>
  <w:style w:type="paragraph" w:styleId="BlockText">
    <w:name w:val="Block Text"/>
    <w:basedOn w:val="Normal"/>
    <w:rsid w:val="000B2C04"/>
    <w:pPr>
      <w:spacing w:after="120"/>
      <w:ind w:left="1440" w:right="1440"/>
    </w:pPr>
  </w:style>
  <w:style w:type="paragraph" w:styleId="BodyText3">
    <w:name w:val="Body Text 3"/>
    <w:basedOn w:val="Normal"/>
    <w:link w:val="BodyText3Char"/>
    <w:rsid w:val="000B2C04"/>
    <w:pPr>
      <w:spacing w:after="120"/>
    </w:pPr>
    <w:rPr>
      <w:sz w:val="16"/>
      <w:szCs w:val="16"/>
    </w:rPr>
  </w:style>
  <w:style w:type="character" w:customStyle="1" w:styleId="BodyText3Char">
    <w:name w:val="Body Text 3 Char"/>
    <w:link w:val="BodyText3"/>
    <w:rsid w:val="000B2C04"/>
    <w:rPr>
      <w:sz w:val="16"/>
      <w:szCs w:val="16"/>
      <w:lang w:eastAsia="en-US"/>
    </w:rPr>
  </w:style>
  <w:style w:type="paragraph" w:styleId="BodyTextFirstIndent">
    <w:name w:val="Body Text First Indent"/>
    <w:basedOn w:val="BodyText"/>
    <w:link w:val="BodyTextFirstIndentChar"/>
    <w:rsid w:val="000B2C04"/>
    <w:pPr>
      <w:spacing w:after="120"/>
      <w:ind w:right="0" w:firstLine="210"/>
      <w:jc w:val="left"/>
    </w:pPr>
  </w:style>
  <w:style w:type="character" w:customStyle="1" w:styleId="BodyTextChar">
    <w:name w:val="Body Text Char"/>
    <w:link w:val="BodyText"/>
    <w:rsid w:val="000B2C04"/>
    <w:rPr>
      <w:lang w:eastAsia="en-US"/>
    </w:rPr>
  </w:style>
  <w:style w:type="character" w:customStyle="1" w:styleId="BodyTextFirstIndentChar">
    <w:name w:val="Body Text First Indent Char"/>
    <w:link w:val="BodyTextFirstIndent"/>
    <w:rsid w:val="000B2C04"/>
    <w:rPr>
      <w:lang w:eastAsia="en-US"/>
    </w:rPr>
  </w:style>
  <w:style w:type="paragraph" w:styleId="BodyTextFirstIndent2">
    <w:name w:val="Body Text First Indent 2"/>
    <w:basedOn w:val="BodyTextIndent"/>
    <w:link w:val="BodyTextFirstIndent2Char"/>
    <w:rsid w:val="000B2C04"/>
    <w:pPr>
      <w:ind w:firstLine="210"/>
    </w:pPr>
  </w:style>
  <w:style w:type="character" w:customStyle="1" w:styleId="BodyTextIndentChar">
    <w:name w:val="Body Text Indent Char"/>
    <w:link w:val="BodyTextIndent"/>
    <w:rsid w:val="000B2C04"/>
    <w:rPr>
      <w:lang w:eastAsia="en-US"/>
    </w:rPr>
  </w:style>
  <w:style w:type="character" w:customStyle="1" w:styleId="BodyTextFirstIndent2Char">
    <w:name w:val="Body Text First Indent 2 Char"/>
    <w:link w:val="BodyTextFirstIndent2"/>
    <w:rsid w:val="000B2C04"/>
    <w:rPr>
      <w:lang w:eastAsia="en-US"/>
    </w:rPr>
  </w:style>
  <w:style w:type="paragraph" w:styleId="BodyTextIndent2">
    <w:name w:val="Body Text Indent 2"/>
    <w:basedOn w:val="Normal"/>
    <w:link w:val="BodyTextIndent2Char"/>
    <w:rsid w:val="000B2C04"/>
    <w:pPr>
      <w:spacing w:after="120" w:line="480" w:lineRule="auto"/>
      <w:ind w:left="283"/>
    </w:pPr>
  </w:style>
  <w:style w:type="character" w:customStyle="1" w:styleId="BodyTextIndent2Char">
    <w:name w:val="Body Text Indent 2 Char"/>
    <w:link w:val="BodyTextIndent2"/>
    <w:rsid w:val="000B2C04"/>
    <w:rPr>
      <w:lang w:eastAsia="en-US"/>
    </w:rPr>
  </w:style>
  <w:style w:type="paragraph" w:styleId="BodyTextIndent3">
    <w:name w:val="Body Text Indent 3"/>
    <w:basedOn w:val="Normal"/>
    <w:link w:val="BodyTextIndent3Char"/>
    <w:rsid w:val="000B2C04"/>
    <w:pPr>
      <w:spacing w:after="120"/>
      <w:ind w:left="283"/>
    </w:pPr>
    <w:rPr>
      <w:sz w:val="16"/>
      <w:szCs w:val="16"/>
    </w:rPr>
  </w:style>
  <w:style w:type="character" w:customStyle="1" w:styleId="BodyTextIndent3Char">
    <w:name w:val="Body Text Indent 3 Char"/>
    <w:link w:val="BodyTextIndent3"/>
    <w:rsid w:val="000B2C04"/>
    <w:rPr>
      <w:sz w:val="16"/>
      <w:szCs w:val="16"/>
      <w:lang w:eastAsia="en-US"/>
    </w:rPr>
  </w:style>
  <w:style w:type="paragraph" w:styleId="Caption">
    <w:name w:val="caption"/>
    <w:basedOn w:val="Normal"/>
    <w:next w:val="Normal"/>
    <w:semiHidden/>
    <w:unhideWhenUsed/>
    <w:qFormat/>
    <w:rsid w:val="000B2C04"/>
    <w:rPr>
      <w:b/>
      <w:bCs/>
    </w:rPr>
  </w:style>
  <w:style w:type="paragraph" w:styleId="Closing">
    <w:name w:val="Closing"/>
    <w:basedOn w:val="Normal"/>
    <w:link w:val="ClosingChar"/>
    <w:rsid w:val="000B2C04"/>
    <w:pPr>
      <w:ind w:left="4252"/>
    </w:pPr>
  </w:style>
  <w:style w:type="character" w:customStyle="1" w:styleId="ClosingChar">
    <w:name w:val="Closing Char"/>
    <w:link w:val="Closing"/>
    <w:rsid w:val="000B2C04"/>
    <w:rPr>
      <w:lang w:eastAsia="en-US"/>
    </w:rPr>
  </w:style>
  <w:style w:type="paragraph" w:styleId="CommentSubject">
    <w:name w:val="annotation subject"/>
    <w:basedOn w:val="CommentText"/>
    <w:next w:val="CommentText"/>
    <w:link w:val="CommentSubjectChar"/>
    <w:rsid w:val="000B2C04"/>
    <w:pPr>
      <w:suppressAutoHyphens w:val="0"/>
    </w:pPr>
    <w:rPr>
      <w:b/>
      <w:bCs/>
    </w:rPr>
  </w:style>
  <w:style w:type="character" w:customStyle="1" w:styleId="CommentTextChar">
    <w:name w:val="Comment Text Char"/>
    <w:link w:val="CommentText"/>
    <w:semiHidden/>
    <w:rsid w:val="000B2C04"/>
    <w:rPr>
      <w:lang w:eastAsia="en-US"/>
    </w:rPr>
  </w:style>
  <w:style w:type="character" w:customStyle="1" w:styleId="CommentSubjectChar">
    <w:name w:val="Comment Subject Char"/>
    <w:link w:val="CommentSubject"/>
    <w:rsid w:val="000B2C04"/>
    <w:rPr>
      <w:b/>
      <w:bCs/>
      <w:lang w:eastAsia="en-US"/>
    </w:rPr>
  </w:style>
  <w:style w:type="paragraph" w:styleId="Date">
    <w:name w:val="Date"/>
    <w:basedOn w:val="Normal"/>
    <w:next w:val="Normal"/>
    <w:link w:val="DateChar"/>
    <w:rsid w:val="000B2C04"/>
  </w:style>
  <w:style w:type="character" w:customStyle="1" w:styleId="DateChar">
    <w:name w:val="Date Char"/>
    <w:link w:val="Date"/>
    <w:rsid w:val="000B2C04"/>
    <w:rPr>
      <w:lang w:eastAsia="en-US"/>
    </w:rPr>
  </w:style>
  <w:style w:type="paragraph" w:styleId="DocumentMap">
    <w:name w:val="Document Map"/>
    <w:basedOn w:val="Normal"/>
    <w:link w:val="DocumentMapChar"/>
    <w:rsid w:val="000B2C04"/>
    <w:rPr>
      <w:rFonts w:ascii="Tahoma" w:hAnsi="Tahoma" w:cs="Tahoma"/>
      <w:sz w:val="16"/>
      <w:szCs w:val="16"/>
    </w:rPr>
  </w:style>
  <w:style w:type="character" w:customStyle="1" w:styleId="DocumentMapChar">
    <w:name w:val="Document Map Char"/>
    <w:link w:val="DocumentMap"/>
    <w:rsid w:val="000B2C04"/>
    <w:rPr>
      <w:rFonts w:ascii="Tahoma" w:hAnsi="Tahoma" w:cs="Tahoma"/>
      <w:sz w:val="16"/>
      <w:szCs w:val="16"/>
      <w:lang w:eastAsia="en-US"/>
    </w:rPr>
  </w:style>
  <w:style w:type="paragraph" w:styleId="E-mailSignature">
    <w:name w:val="E-mail Signature"/>
    <w:basedOn w:val="Normal"/>
    <w:link w:val="E-mailSignatureChar"/>
    <w:rsid w:val="000B2C04"/>
  </w:style>
  <w:style w:type="character" w:customStyle="1" w:styleId="E-mailSignatureChar">
    <w:name w:val="E-mail Signature Char"/>
    <w:link w:val="E-mailSignature"/>
    <w:rsid w:val="000B2C04"/>
    <w:rPr>
      <w:lang w:eastAsia="en-US"/>
    </w:rPr>
  </w:style>
  <w:style w:type="paragraph" w:styleId="EnvelopeAddress">
    <w:name w:val="envelope address"/>
    <w:basedOn w:val="Normal"/>
    <w:rsid w:val="000B2C04"/>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B2C04"/>
    <w:rPr>
      <w:rFonts w:ascii="Cambria" w:hAnsi="Cambria"/>
    </w:rPr>
  </w:style>
  <w:style w:type="paragraph" w:styleId="FootnoteText">
    <w:name w:val="footnote text"/>
    <w:basedOn w:val="Normal"/>
    <w:link w:val="FootnoteTextChar"/>
    <w:rsid w:val="000B2C04"/>
  </w:style>
  <w:style w:type="character" w:customStyle="1" w:styleId="FootnoteTextChar">
    <w:name w:val="Footnote Text Char"/>
    <w:link w:val="FootnoteText"/>
    <w:rsid w:val="000B2C04"/>
    <w:rPr>
      <w:lang w:eastAsia="en-US"/>
    </w:rPr>
  </w:style>
  <w:style w:type="character" w:customStyle="1" w:styleId="Heading4Char">
    <w:name w:val="Heading 4 Char"/>
    <w:link w:val="Heading4"/>
    <w:semiHidden/>
    <w:rsid w:val="000B2C04"/>
    <w:rPr>
      <w:rFonts w:ascii="Calibri" w:hAnsi="Calibri"/>
      <w:b/>
      <w:bCs/>
      <w:sz w:val="28"/>
      <w:szCs w:val="28"/>
      <w:lang w:eastAsia="en-US"/>
    </w:rPr>
  </w:style>
  <w:style w:type="character" w:customStyle="1" w:styleId="Heading5Char">
    <w:name w:val="Heading 5 Char"/>
    <w:link w:val="Heading5"/>
    <w:semiHidden/>
    <w:rsid w:val="000B2C04"/>
    <w:rPr>
      <w:rFonts w:ascii="Calibri" w:hAnsi="Calibri"/>
      <w:b/>
      <w:bCs/>
      <w:i/>
      <w:iCs/>
      <w:sz w:val="26"/>
      <w:szCs w:val="26"/>
      <w:lang w:eastAsia="en-US"/>
    </w:rPr>
  </w:style>
  <w:style w:type="character" w:customStyle="1" w:styleId="Heading6Char">
    <w:name w:val="Heading 6 Char"/>
    <w:link w:val="Heading6"/>
    <w:semiHidden/>
    <w:rsid w:val="000B2C04"/>
    <w:rPr>
      <w:rFonts w:ascii="Calibri" w:hAnsi="Calibri"/>
      <w:b/>
      <w:bCs/>
      <w:sz w:val="22"/>
      <w:szCs w:val="22"/>
      <w:lang w:eastAsia="en-US"/>
    </w:rPr>
  </w:style>
  <w:style w:type="character" w:customStyle="1" w:styleId="Heading7Char">
    <w:name w:val="Heading 7 Char"/>
    <w:link w:val="Heading7"/>
    <w:semiHidden/>
    <w:rsid w:val="000B2C04"/>
    <w:rPr>
      <w:rFonts w:ascii="Calibri" w:hAnsi="Calibri"/>
      <w:sz w:val="24"/>
      <w:szCs w:val="24"/>
      <w:lang w:eastAsia="en-US"/>
    </w:rPr>
  </w:style>
  <w:style w:type="character" w:customStyle="1" w:styleId="Heading8Char">
    <w:name w:val="Heading 8 Char"/>
    <w:link w:val="Heading8"/>
    <w:semiHidden/>
    <w:rsid w:val="000B2C04"/>
    <w:rPr>
      <w:rFonts w:ascii="Calibri" w:hAnsi="Calibri"/>
      <w:i/>
      <w:iCs/>
      <w:sz w:val="24"/>
      <w:szCs w:val="24"/>
      <w:lang w:eastAsia="en-US"/>
    </w:rPr>
  </w:style>
  <w:style w:type="character" w:customStyle="1" w:styleId="Heading9Char">
    <w:name w:val="Heading 9 Char"/>
    <w:link w:val="Heading9"/>
    <w:semiHidden/>
    <w:rsid w:val="000B2C04"/>
    <w:rPr>
      <w:rFonts w:ascii="Cambria" w:hAnsi="Cambria"/>
      <w:sz w:val="22"/>
      <w:szCs w:val="22"/>
      <w:lang w:eastAsia="en-US"/>
    </w:rPr>
  </w:style>
  <w:style w:type="paragraph" w:styleId="HTMLAddress">
    <w:name w:val="HTML Address"/>
    <w:basedOn w:val="Normal"/>
    <w:link w:val="HTMLAddressChar"/>
    <w:rsid w:val="000B2C04"/>
    <w:rPr>
      <w:i/>
      <w:iCs/>
    </w:rPr>
  </w:style>
  <w:style w:type="character" w:customStyle="1" w:styleId="HTMLAddressChar">
    <w:name w:val="HTML Address Char"/>
    <w:link w:val="HTMLAddress"/>
    <w:rsid w:val="000B2C04"/>
    <w:rPr>
      <w:i/>
      <w:iCs/>
      <w:lang w:eastAsia="en-US"/>
    </w:rPr>
  </w:style>
  <w:style w:type="paragraph" w:styleId="HTMLPreformatted">
    <w:name w:val="HTML Preformatted"/>
    <w:basedOn w:val="Normal"/>
    <w:link w:val="HTMLPreformattedChar"/>
    <w:rsid w:val="000B2C04"/>
    <w:rPr>
      <w:rFonts w:ascii="Courier New" w:hAnsi="Courier New" w:cs="Courier New"/>
    </w:rPr>
  </w:style>
  <w:style w:type="character" w:customStyle="1" w:styleId="HTMLPreformattedChar">
    <w:name w:val="HTML Preformatted Char"/>
    <w:link w:val="HTMLPreformatted"/>
    <w:rsid w:val="000B2C04"/>
    <w:rPr>
      <w:rFonts w:ascii="Courier New" w:hAnsi="Courier New" w:cs="Courier New"/>
      <w:lang w:eastAsia="en-US"/>
    </w:rPr>
  </w:style>
  <w:style w:type="paragraph" w:styleId="Index1">
    <w:name w:val="index 1"/>
    <w:basedOn w:val="Normal"/>
    <w:next w:val="Normal"/>
    <w:autoRedefine/>
    <w:rsid w:val="000B2C04"/>
    <w:pPr>
      <w:ind w:left="200" w:hanging="200"/>
    </w:pPr>
  </w:style>
  <w:style w:type="paragraph" w:styleId="Index2">
    <w:name w:val="index 2"/>
    <w:basedOn w:val="Normal"/>
    <w:next w:val="Normal"/>
    <w:autoRedefine/>
    <w:rsid w:val="000B2C04"/>
    <w:pPr>
      <w:ind w:left="400" w:hanging="200"/>
    </w:pPr>
  </w:style>
  <w:style w:type="paragraph" w:styleId="Index3">
    <w:name w:val="index 3"/>
    <w:basedOn w:val="Normal"/>
    <w:next w:val="Normal"/>
    <w:autoRedefine/>
    <w:rsid w:val="000B2C04"/>
    <w:pPr>
      <w:ind w:left="600" w:hanging="200"/>
    </w:pPr>
  </w:style>
  <w:style w:type="paragraph" w:styleId="Index4">
    <w:name w:val="index 4"/>
    <w:basedOn w:val="Normal"/>
    <w:next w:val="Normal"/>
    <w:autoRedefine/>
    <w:rsid w:val="000B2C04"/>
    <w:pPr>
      <w:ind w:left="800" w:hanging="200"/>
    </w:pPr>
  </w:style>
  <w:style w:type="paragraph" w:styleId="Index5">
    <w:name w:val="index 5"/>
    <w:basedOn w:val="Normal"/>
    <w:next w:val="Normal"/>
    <w:autoRedefine/>
    <w:rsid w:val="000B2C04"/>
    <w:pPr>
      <w:ind w:left="1000" w:hanging="200"/>
    </w:pPr>
  </w:style>
  <w:style w:type="paragraph" w:styleId="Index6">
    <w:name w:val="index 6"/>
    <w:basedOn w:val="Normal"/>
    <w:next w:val="Normal"/>
    <w:autoRedefine/>
    <w:rsid w:val="000B2C04"/>
    <w:pPr>
      <w:ind w:left="1200" w:hanging="200"/>
    </w:pPr>
  </w:style>
  <w:style w:type="paragraph" w:styleId="Index7">
    <w:name w:val="index 7"/>
    <w:basedOn w:val="Normal"/>
    <w:next w:val="Normal"/>
    <w:autoRedefine/>
    <w:rsid w:val="000B2C04"/>
    <w:pPr>
      <w:ind w:left="1400" w:hanging="200"/>
    </w:pPr>
  </w:style>
  <w:style w:type="paragraph" w:styleId="Index8">
    <w:name w:val="index 8"/>
    <w:basedOn w:val="Normal"/>
    <w:next w:val="Normal"/>
    <w:autoRedefine/>
    <w:rsid w:val="000B2C04"/>
    <w:pPr>
      <w:ind w:left="1600" w:hanging="200"/>
    </w:pPr>
  </w:style>
  <w:style w:type="paragraph" w:styleId="Index9">
    <w:name w:val="index 9"/>
    <w:basedOn w:val="Normal"/>
    <w:next w:val="Normal"/>
    <w:autoRedefine/>
    <w:rsid w:val="000B2C04"/>
    <w:pPr>
      <w:ind w:left="1800" w:hanging="200"/>
    </w:pPr>
  </w:style>
  <w:style w:type="paragraph" w:styleId="IndexHeading">
    <w:name w:val="index heading"/>
    <w:basedOn w:val="Normal"/>
    <w:next w:val="Index1"/>
    <w:rsid w:val="000B2C04"/>
    <w:rPr>
      <w:rFonts w:ascii="Cambria" w:hAnsi="Cambria"/>
      <w:b/>
      <w:bCs/>
    </w:rPr>
  </w:style>
  <w:style w:type="paragraph" w:styleId="IntenseQuote">
    <w:name w:val="Intense Quote"/>
    <w:basedOn w:val="Normal"/>
    <w:next w:val="Normal"/>
    <w:link w:val="IntenseQuoteChar"/>
    <w:uiPriority w:val="30"/>
    <w:qFormat/>
    <w:rsid w:val="000B2C0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B2C04"/>
    <w:rPr>
      <w:b/>
      <w:bCs/>
      <w:i/>
      <w:iCs/>
      <w:color w:val="4F81BD"/>
      <w:lang w:eastAsia="en-US"/>
    </w:rPr>
  </w:style>
  <w:style w:type="paragraph" w:styleId="List">
    <w:name w:val="List"/>
    <w:basedOn w:val="Normal"/>
    <w:rsid w:val="000B2C04"/>
    <w:pPr>
      <w:ind w:left="283" w:hanging="283"/>
      <w:contextualSpacing/>
    </w:pPr>
  </w:style>
  <w:style w:type="paragraph" w:styleId="List2">
    <w:name w:val="List 2"/>
    <w:basedOn w:val="Normal"/>
    <w:rsid w:val="000B2C04"/>
    <w:pPr>
      <w:ind w:left="566" w:hanging="283"/>
      <w:contextualSpacing/>
    </w:pPr>
  </w:style>
  <w:style w:type="paragraph" w:styleId="List3">
    <w:name w:val="List 3"/>
    <w:basedOn w:val="Normal"/>
    <w:rsid w:val="000B2C04"/>
    <w:pPr>
      <w:ind w:left="849" w:hanging="283"/>
      <w:contextualSpacing/>
    </w:pPr>
  </w:style>
  <w:style w:type="paragraph" w:styleId="List4">
    <w:name w:val="List 4"/>
    <w:basedOn w:val="Normal"/>
    <w:rsid w:val="000B2C04"/>
    <w:pPr>
      <w:ind w:left="1132" w:hanging="283"/>
      <w:contextualSpacing/>
    </w:pPr>
  </w:style>
  <w:style w:type="paragraph" w:styleId="List5">
    <w:name w:val="List 5"/>
    <w:basedOn w:val="Normal"/>
    <w:rsid w:val="000B2C04"/>
    <w:pPr>
      <w:ind w:left="1415" w:hanging="283"/>
      <w:contextualSpacing/>
    </w:pPr>
  </w:style>
  <w:style w:type="paragraph" w:styleId="ListBullet">
    <w:name w:val="List Bullet"/>
    <w:basedOn w:val="Normal"/>
    <w:rsid w:val="000B2C04"/>
    <w:pPr>
      <w:numPr>
        <w:numId w:val="1"/>
      </w:numPr>
      <w:contextualSpacing/>
    </w:pPr>
  </w:style>
  <w:style w:type="paragraph" w:styleId="ListBullet2">
    <w:name w:val="List Bullet 2"/>
    <w:basedOn w:val="Normal"/>
    <w:rsid w:val="000B2C04"/>
    <w:pPr>
      <w:numPr>
        <w:numId w:val="2"/>
      </w:numPr>
      <w:contextualSpacing/>
    </w:pPr>
  </w:style>
  <w:style w:type="paragraph" w:styleId="ListBullet3">
    <w:name w:val="List Bullet 3"/>
    <w:basedOn w:val="Normal"/>
    <w:rsid w:val="000B2C04"/>
    <w:pPr>
      <w:numPr>
        <w:numId w:val="3"/>
      </w:numPr>
      <w:contextualSpacing/>
    </w:pPr>
  </w:style>
  <w:style w:type="paragraph" w:styleId="ListBullet4">
    <w:name w:val="List Bullet 4"/>
    <w:basedOn w:val="Normal"/>
    <w:rsid w:val="000B2C04"/>
    <w:pPr>
      <w:numPr>
        <w:numId w:val="4"/>
      </w:numPr>
      <w:contextualSpacing/>
    </w:pPr>
  </w:style>
  <w:style w:type="paragraph" w:styleId="ListBullet5">
    <w:name w:val="List Bullet 5"/>
    <w:basedOn w:val="Normal"/>
    <w:rsid w:val="000B2C04"/>
    <w:pPr>
      <w:numPr>
        <w:numId w:val="5"/>
      </w:numPr>
      <w:contextualSpacing/>
    </w:pPr>
  </w:style>
  <w:style w:type="paragraph" w:styleId="ListContinue">
    <w:name w:val="List Continue"/>
    <w:basedOn w:val="Normal"/>
    <w:rsid w:val="000B2C04"/>
    <w:pPr>
      <w:spacing w:after="120"/>
      <w:ind w:left="283"/>
      <w:contextualSpacing/>
    </w:pPr>
  </w:style>
  <w:style w:type="paragraph" w:styleId="ListContinue2">
    <w:name w:val="List Continue 2"/>
    <w:basedOn w:val="Normal"/>
    <w:rsid w:val="000B2C04"/>
    <w:pPr>
      <w:spacing w:after="120"/>
      <w:ind w:left="566"/>
      <w:contextualSpacing/>
    </w:pPr>
  </w:style>
  <w:style w:type="paragraph" w:styleId="ListContinue3">
    <w:name w:val="List Continue 3"/>
    <w:basedOn w:val="Normal"/>
    <w:rsid w:val="000B2C04"/>
    <w:pPr>
      <w:spacing w:after="120"/>
      <w:ind w:left="849"/>
      <w:contextualSpacing/>
    </w:pPr>
  </w:style>
  <w:style w:type="paragraph" w:styleId="ListContinue4">
    <w:name w:val="List Continue 4"/>
    <w:basedOn w:val="Normal"/>
    <w:rsid w:val="000B2C04"/>
    <w:pPr>
      <w:spacing w:after="120"/>
      <w:ind w:left="1132"/>
      <w:contextualSpacing/>
    </w:pPr>
  </w:style>
  <w:style w:type="paragraph" w:styleId="ListContinue5">
    <w:name w:val="List Continue 5"/>
    <w:basedOn w:val="Normal"/>
    <w:rsid w:val="000B2C04"/>
    <w:pPr>
      <w:spacing w:after="120"/>
      <w:ind w:left="1415"/>
      <w:contextualSpacing/>
    </w:pPr>
  </w:style>
  <w:style w:type="paragraph" w:styleId="ListNumber">
    <w:name w:val="List Number"/>
    <w:basedOn w:val="Normal"/>
    <w:rsid w:val="000B2C04"/>
    <w:pPr>
      <w:numPr>
        <w:numId w:val="6"/>
      </w:numPr>
      <w:contextualSpacing/>
    </w:pPr>
  </w:style>
  <w:style w:type="paragraph" w:styleId="ListNumber2">
    <w:name w:val="List Number 2"/>
    <w:basedOn w:val="Normal"/>
    <w:rsid w:val="000B2C04"/>
    <w:pPr>
      <w:numPr>
        <w:numId w:val="7"/>
      </w:numPr>
      <w:contextualSpacing/>
    </w:pPr>
  </w:style>
  <w:style w:type="paragraph" w:styleId="ListNumber3">
    <w:name w:val="List Number 3"/>
    <w:basedOn w:val="Normal"/>
    <w:rsid w:val="000B2C04"/>
    <w:pPr>
      <w:numPr>
        <w:numId w:val="8"/>
      </w:numPr>
      <w:contextualSpacing/>
    </w:pPr>
  </w:style>
  <w:style w:type="paragraph" w:styleId="ListNumber4">
    <w:name w:val="List Number 4"/>
    <w:basedOn w:val="Normal"/>
    <w:rsid w:val="000B2C04"/>
    <w:pPr>
      <w:numPr>
        <w:numId w:val="9"/>
      </w:numPr>
      <w:contextualSpacing/>
    </w:pPr>
  </w:style>
  <w:style w:type="paragraph" w:styleId="ListNumber5">
    <w:name w:val="List Number 5"/>
    <w:basedOn w:val="Normal"/>
    <w:rsid w:val="000B2C04"/>
    <w:pPr>
      <w:numPr>
        <w:numId w:val="10"/>
      </w:numPr>
      <w:contextualSpacing/>
    </w:pPr>
  </w:style>
  <w:style w:type="paragraph" w:styleId="MacroText">
    <w:name w:val="macro"/>
    <w:link w:val="MacroTextChar"/>
    <w:rsid w:val="000B2C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B2C04"/>
    <w:rPr>
      <w:rFonts w:ascii="Courier New" w:hAnsi="Courier New" w:cs="Courier New"/>
      <w:lang w:eastAsia="en-US"/>
    </w:rPr>
  </w:style>
  <w:style w:type="paragraph" w:styleId="MessageHeader">
    <w:name w:val="Message Header"/>
    <w:basedOn w:val="Normal"/>
    <w:link w:val="MessageHeaderChar"/>
    <w:rsid w:val="000B2C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0B2C04"/>
    <w:rPr>
      <w:rFonts w:ascii="Cambria" w:eastAsia="Times New Roman" w:hAnsi="Cambria" w:cs="Times New Roman"/>
      <w:sz w:val="24"/>
      <w:szCs w:val="24"/>
      <w:shd w:val="pct20" w:color="auto" w:fill="auto"/>
      <w:lang w:eastAsia="en-US"/>
    </w:rPr>
  </w:style>
  <w:style w:type="paragraph" w:styleId="NoSpacing">
    <w:name w:val="No Spacing"/>
    <w:uiPriority w:val="1"/>
    <w:qFormat/>
    <w:rsid w:val="000B2C04"/>
    <w:rPr>
      <w:lang w:eastAsia="en-US"/>
    </w:rPr>
  </w:style>
  <w:style w:type="paragraph" w:styleId="NormalWeb">
    <w:name w:val="Normal (Web)"/>
    <w:basedOn w:val="Normal"/>
    <w:rsid w:val="000B2C04"/>
    <w:rPr>
      <w:sz w:val="24"/>
      <w:szCs w:val="24"/>
    </w:rPr>
  </w:style>
  <w:style w:type="paragraph" w:styleId="NormalIndent">
    <w:name w:val="Normal Indent"/>
    <w:basedOn w:val="Normal"/>
    <w:rsid w:val="000B2C04"/>
    <w:pPr>
      <w:ind w:left="720"/>
    </w:pPr>
  </w:style>
  <w:style w:type="paragraph" w:styleId="NoteHeading">
    <w:name w:val="Note Heading"/>
    <w:basedOn w:val="Normal"/>
    <w:next w:val="Normal"/>
    <w:link w:val="NoteHeadingChar"/>
    <w:rsid w:val="000B2C04"/>
  </w:style>
  <w:style w:type="character" w:customStyle="1" w:styleId="NoteHeadingChar">
    <w:name w:val="Note Heading Char"/>
    <w:link w:val="NoteHeading"/>
    <w:rsid w:val="000B2C04"/>
    <w:rPr>
      <w:lang w:eastAsia="en-US"/>
    </w:rPr>
  </w:style>
  <w:style w:type="paragraph" w:styleId="Quote">
    <w:name w:val="Quote"/>
    <w:basedOn w:val="Normal"/>
    <w:next w:val="Normal"/>
    <w:link w:val="QuoteChar"/>
    <w:uiPriority w:val="29"/>
    <w:qFormat/>
    <w:rsid w:val="000B2C04"/>
    <w:rPr>
      <w:i/>
      <w:iCs/>
      <w:color w:val="000000"/>
    </w:rPr>
  </w:style>
  <w:style w:type="character" w:customStyle="1" w:styleId="QuoteChar">
    <w:name w:val="Quote Char"/>
    <w:link w:val="Quote"/>
    <w:uiPriority w:val="29"/>
    <w:rsid w:val="000B2C04"/>
    <w:rPr>
      <w:i/>
      <w:iCs/>
      <w:color w:val="000000"/>
      <w:lang w:eastAsia="en-US"/>
    </w:rPr>
  </w:style>
  <w:style w:type="paragraph" w:styleId="Salutation">
    <w:name w:val="Salutation"/>
    <w:basedOn w:val="Normal"/>
    <w:next w:val="Normal"/>
    <w:link w:val="SalutationChar"/>
    <w:rsid w:val="000B2C04"/>
  </w:style>
  <w:style w:type="character" w:customStyle="1" w:styleId="SalutationChar">
    <w:name w:val="Salutation Char"/>
    <w:link w:val="Salutation"/>
    <w:rsid w:val="000B2C04"/>
    <w:rPr>
      <w:lang w:eastAsia="en-US"/>
    </w:rPr>
  </w:style>
  <w:style w:type="paragraph" w:styleId="Signature">
    <w:name w:val="Signature"/>
    <w:basedOn w:val="Normal"/>
    <w:link w:val="SignatureChar"/>
    <w:rsid w:val="000B2C04"/>
    <w:pPr>
      <w:ind w:left="4252"/>
    </w:pPr>
  </w:style>
  <w:style w:type="character" w:customStyle="1" w:styleId="SignatureChar">
    <w:name w:val="Signature Char"/>
    <w:link w:val="Signature"/>
    <w:rsid w:val="000B2C04"/>
    <w:rPr>
      <w:lang w:eastAsia="en-US"/>
    </w:rPr>
  </w:style>
  <w:style w:type="paragraph" w:styleId="Subtitle">
    <w:name w:val="Subtitle"/>
    <w:basedOn w:val="Normal"/>
    <w:next w:val="Normal"/>
    <w:link w:val="SubtitleChar"/>
    <w:qFormat/>
    <w:rsid w:val="000B2C04"/>
    <w:pPr>
      <w:spacing w:after="60"/>
      <w:jc w:val="center"/>
      <w:outlineLvl w:val="1"/>
    </w:pPr>
    <w:rPr>
      <w:rFonts w:ascii="Cambria" w:hAnsi="Cambria"/>
      <w:sz w:val="24"/>
      <w:szCs w:val="24"/>
    </w:rPr>
  </w:style>
  <w:style w:type="character" w:customStyle="1" w:styleId="SubtitleChar">
    <w:name w:val="Subtitle Char"/>
    <w:link w:val="Subtitle"/>
    <w:rsid w:val="000B2C04"/>
    <w:rPr>
      <w:rFonts w:ascii="Cambria" w:eastAsia="Times New Roman" w:hAnsi="Cambria" w:cs="Times New Roman"/>
      <w:sz w:val="24"/>
      <w:szCs w:val="24"/>
      <w:lang w:eastAsia="en-US"/>
    </w:rPr>
  </w:style>
  <w:style w:type="paragraph" w:styleId="TableofAuthorities">
    <w:name w:val="table of authorities"/>
    <w:basedOn w:val="Normal"/>
    <w:next w:val="Normal"/>
    <w:rsid w:val="000B2C04"/>
    <w:pPr>
      <w:ind w:left="200" w:hanging="200"/>
    </w:pPr>
  </w:style>
  <w:style w:type="paragraph" w:styleId="TableofFigures">
    <w:name w:val="table of figures"/>
    <w:basedOn w:val="Normal"/>
    <w:next w:val="Normal"/>
    <w:rsid w:val="000B2C04"/>
  </w:style>
  <w:style w:type="paragraph" w:styleId="Title">
    <w:name w:val="Title"/>
    <w:basedOn w:val="Normal"/>
    <w:next w:val="Normal"/>
    <w:link w:val="TitleChar"/>
    <w:qFormat/>
    <w:rsid w:val="000B2C04"/>
    <w:pPr>
      <w:spacing w:before="240" w:after="60"/>
      <w:jc w:val="center"/>
      <w:outlineLvl w:val="0"/>
    </w:pPr>
    <w:rPr>
      <w:rFonts w:ascii="Cambria" w:hAnsi="Cambria"/>
      <w:b/>
      <w:bCs/>
      <w:kern w:val="28"/>
      <w:sz w:val="32"/>
      <w:szCs w:val="32"/>
    </w:rPr>
  </w:style>
  <w:style w:type="character" w:customStyle="1" w:styleId="TitleChar">
    <w:name w:val="Title Char"/>
    <w:link w:val="Title"/>
    <w:rsid w:val="000B2C04"/>
    <w:rPr>
      <w:rFonts w:ascii="Cambria" w:eastAsia="Times New Roman" w:hAnsi="Cambria" w:cs="Times New Roman"/>
      <w:b/>
      <w:bCs/>
      <w:kern w:val="28"/>
      <w:sz w:val="32"/>
      <w:szCs w:val="32"/>
      <w:lang w:eastAsia="en-US"/>
    </w:rPr>
  </w:style>
  <w:style w:type="paragraph" w:styleId="TOAHeading">
    <w:name w:val="toa heading"/>
    <w:basedOn w:val="Normal"/>
    <w:next w:val="Normal"/>
    <w:rsid w:val="000B2C04"/>
    <w:pPr>
      <w:spacing w:before="120"/>
    </w:pPr>
    <w:rPr>
      <w:rFonts w:ascii="Cambria" w:hAnsi="Cambria"/>
      <w:b/>
      <w:bCs/>
      <w:sz w:val="24"/>
      <w:szCs w:val="24"/>
    </w:rPr>
  </w:style>
  <w:style w:type="paragraph" w:styleId="TOC3">
    <w:name w:val="toc 3"/>
    <w:basedOn w:val="Normal"/>
    <w:next w:val="Normal"/>
    <w:autoRedefine/>
    <w:uiPriority w:val="39"/>
    <w:rsid w:val="000B2C04"/>
    <w:pPr>
      <w:ind w:left="400"/>
    </w:pPr>
  </w:style>
  <w:style w:type="paragraph" w:styleId="TOC4">
    <w:name w:val="toc 4"/>
    <w:basedOn w:val="Normal"/>
    <w:next w:val="Normal"/>
    <w:autoRedefine/>
    <w:rsid w:val="000B2C04"/>
    <w:pPr>
      <w:ind w:left="600"/>
    </w:pPr>
  </w:style>
  <w:style w:type="paragraph" w:styleId="TOC5">
    <w:name w:val="toc 5"/>
    <w:basedOn w:val="Normal"/>
    <w:next w:val="Normal"/>
    <w:autoRedefine/>
    <w:rsid w:val="000B2C04"/>
    <w:pPr>
      <w:ind w:left="800"/>
    </w:pPr>
  </w:style>
  <w:style w:type="paragraph" w:styleId="TOC6">
    <w:name w:val="toc 6"/>
    <w:basedOn w:val="Normal"/>
    <w:next w:val="Normal"/>
    <w:autoRedefine/>
    <w:rsid w:val="000B2C04"/>
    <w:pPr>
      <w:ind w:left="1000"/>
    </w:pPr>
  </w:style>
  <w:style w:type="paragraph" w:styleId="TOC7">
    <w:name w:val="toc 7"/>
    <w:basedOn w:val="Normal"/>
    <w:next w:val="Normal"/>
    <w:autoRedefine/>
    <w:rsid w:val="000B2C04"/>
    <w:pPr>
      <w:ind w:left="1200"/>
    </w:pPr>
  </w:style>
  <w:style w:type="paragraph" w:styleId="TOC8">
    <w:name w:val="toc 8"/>
    <w:basedOn w:val="Normal"/>
    <w:next w:val="Normal"/>
    <w:autoRedefine/>
    <w:rsid w:val="000B2C04"/>
    <w:pPr>
      <w:ind w:left="1400"/>
    </w:pPr>
  </w:style>
  <w:style w:type="paragraph" w:styleId="TOC9">
    <w:name w:val="toc 9"/>
    <w:basedOn w:val="Normal"/>
    <w:next w:val="Normal"/>
    <w:autoRedefine/>
    <w:rsid w:val="000B2C04"/>
    <w:pPr>
      <w:ind w:left="1600"/>
    </w:pPr>
  </w:style>
  <w:style w:type="character" w:styleId="Strong">
    <w:name w:val="Strong"/>
    <w:uiPriority w:val="22"/>
    <w:qFormat/>
    <w:rsid w:val="005E656C"/>
    <w:rPr>
      <w:b/>
      <w:bCs/>
    </w:rPr>
  </w:style>
  <w:style w:type="character" w:customStyle="1" w:styleId="Heading2Char">
    <w:name w:val="Heading 2 Char"/>
    <w:link w:val="Heading2"/>
    <w:uiPriority w:val="99"/>
    <w:rsid w:val="00B83360"/>
    <w:rPr>
      <w:rFonts w:ascii="Arial Bold" w:hAnsi="Arial Bold" w:cs="Arial"/>
      <w:b/>
      <w:sz w:val="26"/>
      <w:szCs w:val="26"/>
    </w:rPr>
  </w:style>
  <w:style w:type="character" w:customStyle="1" w:styleId="Heading3Char">
    <w:name w:val="Heading 3 Char"/>
    <w:link w:val="Heading3"/>
    <w:uiPriority w:val="99"/>
    <w:rsid w:val="00EF4165"/>
    <w:rPr>
      <w:rFonts w:ascii="Arial" w:hAnsi="Arial"/>
      <w:i/>
      <w:sz w:val="24"/>
      <w:lang w:eastAsia="en-US"/>
    </w:rPr>
  </w:style>
  <w:style w:type="character" w:customStyle="1" w:styleId="HeaderChar">
    <w:name w:val="Header Char"/>
    <w:link w:val="Header"/>
    <w:rsid w:val="00F04FDA"/>
    <w:rPr>
      <w:lang w:eastAsia="en-US"/>
    </w:rPr>
  </w:style>
  <w:style w:type="paragraph" w:customStyle="1" w:styleId="TableBodySmall">
    <w:name w:val="Table Body Small"/>
    <w:basedOn w:val="Normal"/>
    <w:rsid w:val="000932A0"/>
    <w:pPr>
      <w:spacing w:before="60" w:after="60"/>
    </w:pPr>
    <w:rPr>
      <w:rFonts w:eastAsia="Calibri"/>
      <w:sz w:val="20"/>
      <w:szCs w:val="22"/>
    </w:rPr>
  </w:style>
  <w:style w:type="paragraph" w:customStyle="1" w:styleId="TableHeadingSmall">
    <w:name w:val="Table Heading Small"/>
    <w:basedOn w:val="Normal"/>
    <w:rsid w:val="000932A0"/>
    <w:pPr>
      <w:spacing w:before="60" w:after="60" w:line="276" w:lineRule="auto"/>
      <w:jc w:val="center"/>
    </w:pPr>
    <w:rPr>
      <w:rFonts w:eastAsia="Calibri" w:cs="Arial"/>
      <w:b/>
      <w:sz w:val="18"/>
      <w:szCs w:val="22"/>
    </w:rPr>
  </w:style>
  <w:style w:type="paragraph" w:customStyle="1" w:styleId="DefaultText">
    <w:name w:val="Default Text"/>
    <w:basedOn w:val="Normal"/>
    <w:uiPriority w:val="99"/>
    <w:rsid w:val="008B5CD6"/>
    <w:pPr>
      <w:widowControl w:val="0"/>
      <w:autoSpaceDE w:val="0"/>
      <w:autoSpaceDN w:val="0"/>
      <w:adjustRightInd w:val="0"/>
    </w:pPr>
    <w:rPr>
      <w:rFonts w:ascii="Times New Roman" w:hAnsi="Times New Roman"/>
      <w:sz w:val="24"/>
      <w:szCs w:val="24"/>
      <w:lang w:val="en-US"/>
    </w:rPr>
  </w:style>
  <w:style w:type="character" w:customStyle="1" w:styleId="xbe">
    <w:name w:val="_xbe"/>
    <w:rsid w:val="00854D20"/>
  </w:style>
  <w:style w:type="character" w:customStyle="1" w:styleId="st1">
    <w:name w:val="st1"/>
    <w:rsid w:val="00A94B6A"/>
  </w:style>
  <w:style w:type="character" w:customStyle="1" w:styleId="bibliographyChar">
    <w:name w:val="bibliography Char"/>
    <w:link w:val="Bibliography1"/>
    <w:locked/>
    <w:rsid w:val="00DC1218"/>
    <w:rPr>
      <w:lang w:eastAsia="en-US"/>
    </w:rPr>
  </w:style>
  <w:style w:type="paragraph" w:customStyle="1" w:styleId="Bibliography1">
    <w:name w:val="Bibliography1"/>
    <w:basedOn w:val="Normal"/>
    <w:link w:val="bibliographyChar"/>
    <w:rsid w:val="00DC1218"/>
    <w:pPr>
      <w:spacing w:after="140"/>
      <w:ind w:left="720" w:hanging="720"/>
    </w:pPr>
    <w:rPr>
      <w:rFonts w:ascii="Times New Roman" w:hAnsi="Times New Roman"/>
      <w:sz w:val="20"/>
    </w:rPr>
  </w:style>
  <w:style w:type="character" w:customStyle="1" w:styleId="FooterChar">
    <w:name w:val="Footer Char"/>
    <w:link w:val="Footer"/>
    <w:uiPriority w:val="99"/>
    <w:rsid w:val="006839A0"/>
    <w:rPr>
      <w:rFonts w:ascii="Arial" w:hAnsi="Arial"/>
      <w:sz w:val="22"/>
      <w:lang w:eastAsia="en-US"/>
    </w:rPr>
  </w:style>
  <w:style w:type="character" w:customStyle="1" w:styleId="textstyle201">
    <w:name w:val="textstyle201"/>
    <w:rsid w:val="00341362"/>
    <w:rPr>
      <w:rFonts w:ascii="Arial" w:hAnsi="Arial" w:cs="Arial" w:hint="default"/>
      <w:b/>
      <w:bCs/>
      <w:i w:val="0"/>
      <w:iCs w:val="0"/>
      <w:color w:val="000000"/>
      <w:sz w:val="21"/>
      <w:szCs w:val="21"/>
    </w:rPr>
  </w:style>
  <w:style w:type="character" w:customStyle="1" w:styleId="PlainTextChar">
    <w:name w:val="Plain Text Char"/>
    <w:link w:val="PlainText"/>
    <w:uiPriority w:val="99"/>
    <w:rsid w:val="00FC22E5"/>
    <w:rPr>
      <w:rFonts w:ascii="Courier New" w:hAnsi="Courier New"/>
      <w:sz w:val="22"/>
      <w:lang w:eastAsia="en-US"/>
    </w:rPr>
  </w:style>
  <w:style w:type="character" w:customStyle="1" w:styleId="a-size-large1">
    <w:name w:val="a-size-large1"/>
    <w:rsid w:val="00D26111"/>
    <w:rPr>
      <w:rFonts w:ascii="Arial" w:hAnsi="Arial" w:cs="Arial" w:hint="default"/>
    </w:rPr>
  </w:style>
  <w:style w:type="character" w:customStyle="1" w:styleId="a-size-medium2">
    <w:name w:val="a-size-medium2"/>
    <w:rsid w:val="00D26111"/>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0420">
      <w:bodyDiv w:val="1"/>
      <w:marLeft w:val="0"/>
      <w:marRight w:val="0"/>
      <w:marTop w:val="0"/>
      <w:marBottom w:val="0"/>
      <w:divBdr>
        <w:top w:val="none" w:sz="0" w:space="0" w:color="auto"/>
        <w:left w:val="none" w:sz="0" w:space="0" w:color="auto"/>
        <w:bottom w:val="none" w:sz="0" w:space="0" w:color="auto"/>
        <w:right w:val="none" w:sz="0" w:space="0" w:color="auto"/>
      </w:divBdr>
    </w:div>
    <w:div w:id="112333658">
      <w:bodyDiv w:val="1"/>
      <w:marLeft w:val="0"/>
      <w:marRight w:val="0"/>
      <w:marTop w:val="0"/>
      <w:marBottom w:val="0"/>
      <w:divBdr>
        <w:top w:val="none" w:sz="0" w:space="0" w:color="auto"/>
        <w:left w:val="none" w:sz="0" w:space="0" w:color="auto"/>
        <w:bottom w:val="none" w:sz="0" w:space="0" w:color="auto"/>
        <w:right w:val="none" w:sz="0" w:space="0" w:color="auto"/>
      </w:divBdr>
    </w:div>
    <w:div w:id="121533910">
      <w:bodyDiv w:val="1"/>
      <w:marLeft w:val="0"/>
      <w:marRight w:val="0"/>
      <w:marTop w:val="0"/>
      <w:marBottom w:val="0"/>
      <w:divBdr>
        <w:top w:val="none" w:sz="0" w:space="0" w:color="auto"/>
        <w:left w:val="none" w:sz="0" w:space="0" w:color="auto"/>
        <w:bottom w:val="none" w:sz="0" w:space="0" w:color="auto"/>
        <w:right w:val="none" w:sz="0" w:space="0" w:color="auto"/>
      </w:divBdr>
    </w:div>
    <w:div w:id="125513132">
      <w:bodyDiv w:val="1"/>
      <w:marLeft w:val="0"/>
      <w:marRight w:val="0"/>
      <w:marTop w:val="0"/>
      <w:marBottom w:val="0"/>
      <w:divBdr>
        <w:top w:val="none" w:sz="0" w:space="0" w:color="auto"/>
        <w:left w:val="none" w:sz="0" w:space="0" w:color="auto"/>
        <w:bottom w:val="none" w:sz="0" w:space="0" w:color="auto"/>
        <w:right w:val="none" w:sz="0" w:space="0" w:color="auto"/>
      </w:divBdr>
    </w:div>
    <w:div w:id="168839378">
      <w:bodyDiv w:val="1"/>
      <w:marLeft w:val="0"/>
      <w:marRight w:val="0"/>
      <w:marTop w:val="0"/>
      <w:marBottom w:val="0"/>
      <w:divBdr>
        <w:top w:val="none" w:sz="0" w:space="0" w:color="auto"/>
        <w:left w:val="none" w:sz="0" w:space="0" w:color="auto"/>
        <w:bottom w:val="none" w:sz="0" w:space="0" w:color="auto"/>
        <w:right w:val="none" w:sz="0" w:space="0" w:color="auto"/>
      </w:divBdr>
    </w:div>
    <w:div w:id="236134766">
      <w:bodyDiv w:val="1"/>
      <w:marLeft w:val="0"/>
      <w:marRight w:val="0"/>
      <w:marTop w:val="0"/>
      <w:marBottom w:val="0"/>
      <w:divBdr>
        <w:top w:val="none" w:sz="0" w:space="0" w:color="auto"/>
        <w:left w:val="none" w:sz="0" w:space="0" w:color="auto"/>
        <w:bottom w:val="none" w:sz="0" w:space="0" w:color="auto"/>
        <w:right w:val="none" w:sz="0" w:space="0" w:color="auto"/>
      </w:divBdr>
    </w:div>
    <w:div w:id="249123239">
      <w:bodyDiv w:val="1"/>
      <w:marLeft w:val="0"/>
      <w:marRight w:val="0"/>
      <w:marTop w:val="0"/>
      <w:marBottom w:val="0"/>
      <w:divBdr>
        <w:top w:val="none" w:sz="0" w:space="0" w:color="auto"/>
        <w:left w:val="none" w:sz="0" w:space="0" w:color="auto"/>
        <w:bottom w:val="none" w:sz="0" w:space="0" w:color="auto"/>
        <w:right w:val="none" w:sz="0" w:space="0" w:color="auto"/>
      </w:divBdr>
    </w:div>
    <w:div w:id="307901384">
      <w:bodyDiv w:val="1"/>
      <w:marLeft w:val="0"/>
      <w:marRight w:val="0"/>
      <w:marTop w:val="0"/>
      <w:marBottom w:val="0"/>
      <w:divBdr>
        <w:top w:val="none" w:sz="0" w:space="0" w:color="auto"/>
        <w:left w:val="none" w:sz="0" w:space="0" w:color="auto"/>
        <w:bottom w:val="none" w:sz="0" w:space="0" w:color="auto"/>
        <w:right w:val="none" w:sz="0" w:space="0" w:color="auto"/>
      </w:divBdr>
    </w:div>
    <w:div w:id="449907210">
      <w:bodyDiv w:val="1"/>
      <w:marLeft w:val="0"/>
      <w:marRight w:val="0"/>
      <w:marTop w:val="0"/>
      <w:marBottom w:val="0"/>
      <w:divBdr>
        <w:top w:val="none" w:sz="0" w:space="0" w:color="auto"/>
        <w:left w:val="none" w:sz="0" w:space="0" w:color="auto"/>
        <w:bottom w:val="none" w:sz="0" w:space="0" w:color="auto"/>
        <w:right w:val="none" w:sz="0" w:space="0" w:color="auto"/>
      </w:divBdr>
    </w:div>
    <w:div w:id="466121507">
      <w:bodyDiv w:val="1"/>
      <w:marLeft w:val="0"/>
      <w:marRight w:val="0"/>
      <w:marTop w:val="0"/>
      <w:marBottom w:val="0"/>
      <w:divBdr>
        <w:top w:val="none" w:sz="0" w:space="0" w:color="auto"/>
        <w:left w:val="none" w:sz="0" w:space="0" w:color="auto"/>
        <w:bottom w:val="none" w:sz="0" w:space="0" w:color="auto"/>
        <w:right w:val="none" w:sz="0" w:space="0" w:color="auto"/>
      </w:divBdr>
    </w:div>
    <w:div w:id="538592945">
      <w:bodyDiv w:val="1"/>
      <w:marLeft w:val="0"/>
      <w:marRight w:val="0"/>
      <w:marTop w:val="0"/>
      <w:marBottom w:val="0"/>
      <w:divBdr>
        <w:top w:val="none" w:sz="0" w:space="0" w:color="auto"/>
        <w:left w:val="none" w:sz="0" w:space="0" w:color="auto"/>
        <w:bottom w:val="none" w:sz="0" w:space="0" w:color="auto"/>
        <w:right w:val="none" w:sz="0" w:space="0" w:color="auto"/>
      </w:divBdr>
    </w:div>
    <w:div w:id="581260963">
      <w:bodyDiv w:val="1"/>
      <w:marLeft w:val="0"/>
      <w:marRight w:val="0"/>
      <w:marTop w:val="0"/>
      <w:marBottom w:val="0"/>
      <w:divBdr>
        <w:top w:val="none" w:sz="0" w:space="0" w:color="auto"/>
        <w:left w:val="none" w:sz="0" w:space="0" w:color="auto"/>
        <w:bottom w:val="none" w:sz="0" w:space="0" w:color="auto"/>
        <w:right w:val="none" w:sz="0" w:space="0" w:color="auto"/>
      </w:divBdr>
    </w:div>
    <w:div w:id="692343670">
      <w:bodyDiv w:val="1"/>
      <w:marLeft w:val="0"/>
      <w:marRight w:val="0"/>
      <w:marTop w:val="0"/>
      <w:marBottom w:val="0"/>
      <w:divBdr>
        <w:top w:val="none" w:sz="0" w:space="0" w:color="auto"/>
        <w:left w:val="none" w:sz="0" w:space="0" w:color="auto"/>
        <w:bottom w:val="none" w:sz="0" w:space="0" w:color="auto"/>
        <w:right w:val="none" w:sz="0" w:space="0" w:color="auto"/>
      </w:divBdr>
    </w:div>
    <w:div w:id="766116001">
      <w:bodyDiv w:val="1"/>
      <w:marLeft w:val="0"/>
      <w:marRight w:val="0"/>
      <w:marTop w:val="0"/>
      <w:marBottom w:val="0"/>
      <w:divBdr>
        <w:top w:val="none" w:sz="0" w:space="0" w:color="auto"/>
        <w:left w:val="none" w:sz="0" w:space="0" w:color="auto"/>
        <w:bottom w:val="none" w:sz="0" w:space="0" w:color="auto"/>
        <w:right w:val="none" w:sz="0" w:space="0" w:color="auto"/>
      </w:divBdr>
    </w:div>
    <w:div w:id="793332286">
      <w:bodyDiv w:val="1"/>
      <w:marLeft w:val="0"/>
      <w:marRight w:val="0"/>
      <w:marTop w:val="0"/>
      <w:marBottom w:val="0"/>
      <w:divBdr>
        <w:top w:val="none" w:sz="0" w:space="0" w:color="auto"/>
        <w:left w:val="none" w:sz="0" w:space="0" w:color="auto"/>
        <w:bottom w:val="none" w:sz="0" w:space="0" w:color="auto"/>
        <w:right w:val="none" w:sz="0" w:space="0" w:color="auto"/>
      </w:divBdr>
    </w:div>
    <w:div w:id="904294953">
      <w:bodyDiv w:val="1"/>
      <w:marLeft w:val="0"/>
      <w:marRight w:val="0"/>
      <w:marTop w:val="0"/>
      <w:marBottom w:val="0"/>
      <w:divBdr>
        <w:top w:val="none" w:sz="0" w:space="0" w:color="auto"/>
        <w:left w:val="none" w:sz="0" w:space="0" w:color="auto"/>
        <w:bottom w:val="none" w:sz="0" w:space="0" w:color="auto"/>
        <w:right w:val="none" w:sz="0" w:space="0" w:color="auto"/>
      </w:divBdr>
    </w:div>
    <w:div w:id="921640581">
      <w:bodyDiv w:val="1"/>
      <w:marLeft w:val="0"/>
      <w:marRight w:val="0"/>
      <w:marTop w:val="0"/>
      <w:marBottom w:val="0"/>
      <w:divBdr>
        <w:top w:val="none" w:sz="0" w:space="0" w:color="auto"/>
        <w:left w:val="none" w:sz="0" w:space="0" w:color="auto"/>
        <w:bottom w:val="none" w:sz="0" w:space="0" w:color="auto"/>
        <w:right w:val="none" w:sz="0" w:space="0" w:color="auto"/>
      </w:divBdr>
    </w:div>
    <w:div w:id="1026642533">
      <w:bodyDiv w:val="1"/>
      <w:marLeft w:val="0"/>
      <w:marRight w:val="0"/>
      <w:marTop w:val="0"/>
      <w:marBottom w:val="0"/>
      <w:divBdr>
        <w:top w:val="none" w:sz="0" w:space="0" w:color="auto"/>
        <w:left w:val="none" w:sz="0" w:space="0" w:color="auto"/>
        <w:bottom w:val="none" w:sz="0" w:space="0" w:color="auto"/>
        <w:right w:val="none" w:sz="0" w:space="0" w:color="auto"/>
      </w:divBdr>
    </w:div>
    <w:div w:id="1047608303">
      <w:bodyDiv w:val="1"/>
      <w:marLeft w:val="0"/>
      <w:marRight w:val="0"/>
      <w:marTop w:val="0"/>
      <w:marBottom w:val="0"/>
      <w:divBdr>
        <w:top w:val="none" w:sz="0" w:space="0" w:color="auto"/>
        <w:left w:val="none" w:sz="0" w:space="0" w:color="auto"/>
        <w:bottom w:val="none" w:sz="0" w:space="0" w:color="auto"/>
        <w:right w:val="none" w:sz="0" w:space="0" w:color="auto"/>
      </w:divBdr>
    </w:div>
    <w:div w:id="1085372505">
      <w:bodyDiv w:val="1"/>
      <w:marLeft w:val="0"/>
      <w:marRight w:val="0"/>
      <w:marTop w:val="0"/>
      <w:marBottom w:val="0"/>
      <w:divBdr>
        <w:top w:val="none" w:sz="0" w:space="0" w:color="auto"/>
        <w:left w:val="none" w:sz="0" w:space="0" w:color="auto"/>
        <w:bottom w:val="none" w:sz="0" w:space="0" w:color="auto"/>
        <w:right w:val="none" w:sz="0" w:space="0" w:color="auto"/>
      </w:divBdr>
    </w:div>
    <w:div w:id="1089815807">
      <w:bodyDiv w:val="1"/>
      <w:marLeft w:val="0"/>
      <w:marRight w:val="0"/>
      <w:marTop w:val="0"/>
      <w:marBottom w:val="0"/>
      <w:divBdr>
        <w:top w:val="none" w:sz="0" w:space="0" w:color="auto"/>
        <w:left w:val="none" w:sz="0" w:space="0" w:color="auto"/>
        <w:bottom w:val="none" w:sz="0" w:space="0" w:color="auto"/>
        <w:right w:val="none" w:sz="0" w:space="0" w:color="auto"/>
      </w:divBdr>
    </w:div>
    <w:div w:id="1206408764">
      <w:bodyDiv w:val="1"/>
      <w:marLeft w:val="0"/>
      <w:marRight w:val="0"/>
      <w:marTop w:val="0"/>
      <w:marBottom w:val="0"/>
      <w:divBdr>
        <w:top w:val="none" w:sz="0" w:space="0" w:color="auto"/>
        <w:left w:val="none" w:sz="0" w:space="0" w:color="auto"/>
        <w:bottom w:val="none" w:sz="0" w:space="0" w:color="auto"/>
        <w:right w:val="none" w:sz="0" w:space="0" w:color="auto"/>
      </w:divBdr>
      <w:divsChild>
        <w:div w:id="1542593706">
          <w:marLeft w:val="0"/>
          <w:marRight w:val="0"/>
          <w:marTop w:val="0"/>
          <w:marBottom w:val="0"/>
          <w:divBdr>
            <w:top w:val="none" w:sz="0" w:space="0" w:color="auto"/>
            <w:left w:val="none" w:sz="0" w:space="0" w:color="auto"/>
            <w:bottom w:val="none" w:sz="0" w:space="0" w:color="auto"/>
            <w:right w:val="none" w:sz="0" w:space="0" w:color="auto"/>
          </w:divBdr>
          <w:divsChild>
            <w:div w:id="2130662605">
              <w:marLeft w:val="0"/>
              <w:marRight w:val="0"/>
              <w:marTop w:val="300"/>
              <w:marBottom w:val="0"/>
              <w:divBdr>
                <w:top w:val="none" w:sz="0" w:space="0" w:color="auto"/>
                <w:left w:val="none" w:sz="0" w:space="0" w:color="auto"/>
                <w:bottom w:val="none" w:sz="0" w:space="0" w:color="auto"/>
                <w:right w:val="none" w:sz="0" w:space="0" w:color="auto"/>
              </w:divBdr>
              <w:divsChild>
                <w:div w:id="1038046377">
                  <w:marLeft w:val="4650"/>
                  <w:marRight w:val="4800"/>
                  <w:marTop w:val="0"/>
                  <w:marBottom w:val="0"/>
                  <w:divBdr>
                    <w:top w:val="none" w:sz="0" w:space="0" w:color="auto"/>
                    <w:left w:val="none" w:sz="0" w:space="0" w:color="auto"/>
                    <w:bottom w:val="none" w:sz="0" w:space="0" w:color="auto"/>
                    <w:right w:val="none" w:sz="0" w:space="0" w:color="auto"/>
                  </w:divBdr>
                  <w:divsChild>
                    <w:div w:id="1559050105">
                      <w:marLeft w:val="0"/>
                      <w:marRight w:val="0"/>
                      <w:marTop w:val="0"/>
                      <w:marBottom w:val="0"/>
                      <w:divBdr>
                        <w:top w:val="none" w:sz="0" w:space="0" w:color="auto"/>
                        <w:left w:val="none" w:sz="0" w:space="0" w:color="auto"/>
                        <w:bottom w:val="none" w:sz="0" w:space="0" w:color="auto"/>
                        <w:right w:val="none" w:sz="0" w:space="0" w:color="auto"/>
                      </w:divBdr>
                      <w:divsChild>
                        <w:div w:id="1593079268">
                          <w:marLeft w:val="0"/>
                          <w:marRight w:val="0"/>
                          <w:marTop w:val="0"/>
                          <w:marBottom w:val="330"/>
                          <w:divBdr>
                            <w:top w:val="none" w:sz="0" w:space="0" w:color="auto"/>
                            <w:left w:val="none" w:sz="0" w:space="0" w:color="auto"/>
                            <w:bottom w:val="none" w:sz="0" w:space="0" w:color="auto"/>
                            <w:right w:val="none" w:sz="0" w:space="0" w:color="auto"/>
                          </w:divBdr>
                        </w:div>
                        <w:div w:id="117368644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25469884">
      <w:bodyDiv w:val="1"/>
      <w:marLeft w:val="0"/>
      <w:marRight w:val="0"/>
      <w:marTop w:val="0"/>
      <w:marBottom w:val="0"/>
      <w:divBdr>
        <w:top w:val="none" w:sz="0" w:space="0" w:color="auto"/>
        <w:left w:val="none" w:sz="0" w:space="0" w:color="auto"/>
        <w:bottom w:val="none" w:sz="0" w:space="0" w:color="auto"/>
        <w:right w:val="none" w:sz="0" w:space="0" w:color="auto"/>
      </w:divBdr>
    </w:div>
    <w:div w:id="1415857296">
      <w:bodyDiv w:val="1"/>
      <w:marLeft w:val="0"/>
      <w:marRight w:val="0"/>
      <w:marTop w:val="0"/>
      <w:marBottom w:val="0"/>
      <w:divBdr>
        <w:top w:val="none" w:sz="0" w:space="0" w:color="auto"/>
        <w:left w:val="none" w:sz="0" w:space="0" w:color="auto"/>
        <w:bottom w:val="none" w:sz="0" w:space="0" w:color="auto"/>
        <w:right w:val="none" w:sz="0" w:space="0" w:color="auto"/>
      </w:divBdr>
    </w:div>
    <w:div w:id="1484271014">
      <w:bodyDiv w:val="1"/>
      <w:marLeft w:val="0"/>
      <w:marRight w:val="0"/>
      <w:marTop w:val="0"/>
      <w:marBottom w:val="0"/>
      <w:divBdr>
        <w:top w:val="none" w:sz="0" w:space="0" w:color="auto"/>
        <w:left w:val="none" w:sz="0" w:space="0" w:color="auto"/>
        <w:bottom w:val="none" w:sz="0" w:space="0" w:color="auto"/>
        <w:right w:val="none" w:sz="0" w:space="0" w:color="auto"/>
      </w:divBdr>
    </w:div>
    <w:div w:id="1486314279">
      <w:bodyDiv w:val="1"/>
      <w:marLeft w:val="0"/>
      <w:marRight w:val="0"/>
      <w:marTop w:val="0"/>
      <w:marBottom w:val="0"/>
      <w:divBdr>
        <w:top w:val="none" w:sz="0" w:space="0" w:color="auto"/>
        <w:left w:val="none" w:sz="0" w:space="0" w:color="auto"/>
        <w:bottom w:val="none" w:sz="0" w:space="0" w:color="auto"/>
        <w:right w:val="none" w:sz="0" w:space="0" w:color="auto"/>
      </w:divBdr>
    </w:div>
    <w:div w:id="1491091843">
      <w:bodyDiv w:val="1"/>
      <w:marLeft w:val="0"/>
      <w:marRight w:val="0"/>
      <w:marTop w:val="0"/>
      <w:marBottom w:val="0"/>
      <w:divBdr>
        <w:top w:val="none" w:sz="0" w:space="0" w:color="auto"/>
        <w:left w:val="none" w:sz="0" w:space="0" w:color="auto"/>
        <w:bottom w:val="none" w:sz="0" w:space="0" w:color="auto"/>
        <w:right w:val="none" w:sz="0" w:space="0" w:color="auto"/>
      </w:divBdr>
    </w:div>
    <w:div w:id="1527475928">
      <w:bodyDiv w:val="1"/>
      <w:marLeft w:val="0"/>
      <w:marRight w:val="0"/>
      <w:marTop w:val="0"/>
      <w:marBottom w:val="0"/>
      <w:divBdr>
        <w:top w:val="none" w:sz="0" w:space="0" w:color="auto"/>
        <w:left w:val="none" w:sz="0" w:space="0" w:color="auto"/>
        <w:bottom w:val="none" w:sz="0" w:space="0" w:color="auto"/>
        <w:right w:val="none" w:sz="0" w:space="0" w:color="auto"/>
      </w:divBdr>
    </w:div>
    <w:div w:id="1539781598">
      <w:bodyDiv w:val="1"/>
      <w:marLeft w:val="0"/>
      <w:marRight w:val="0"/>
      <w:marTop w:val="0"/>
      <w:marBottom w:val="0"/>
      <w:divBdr>
        <w:top w:val="none" w:sz="0" w:space="0" w:color="auto"/>
        <w:left w:val="none" w:sz="0" w:space="0" w:color="auto"/>
        <w:bottom w:val="none" w:sz="0" w:space="0" w:color="auto"/>
        <w:right w:val="none" w:sz="0" w:space="0" w:color="auto"/>
      </w:divBdr>
    </w:div>
    <w:div w:id="1540169823">
      <w:bodyDiv w:val="1"/>
      <w:marLeft w:val="0"/>
      <w:marRight w:val="0"/>
      <w:marTop w:val="0"/>
      <w:marBottom w:val="0"/>
      <w:divBdr>
        <w:top w:val="none" w:sz="0" w:space="0" w:color="auto"/>
        <w:left w:val="none" w:sz="0" w:space="0" w:color="auto"/>
        <w:bottom w:val="none" w:sz="0" w:space="0" w:color="auto"/>
        <w:right w:val="none" w:sz="0" w:space="0" w:color="auto"/>
      </w:divBdr>
    </w:div>
    <w:div w:id="1579363259">
      <w:bodyDiv w:val="1"/>
      <w:marLeft w:val="0"/>
      <w:marRight w:val="0"/>
      <w:marTop w:val="0"/>
      <w:marBottom w:val="0"/>
      <w:divBdr>
        <w:top w:val="none" w:sz="0" w:space="0" w:color="auto"/>
        <w:left w:val="none" w:sz="0" w:space="0" w:color="auto"/>
        <w:bottom w:val="none" w:sz="0" w:space="0" w:color="auto"/>
        <w:right w:val="none" w:sz="0" w:space="0" w:color="auto"/>
      </w:divBdr>
    </w:div>
    <w:div w:id="1661426422">
      <w:bodyDiv w:val="1"/>
      <w:marLeft w:val="0"/>
      <w:marRight w:val="0"/>
      <w:marTop w:val="0"/>
      <w:marBottom w:val="0"/>
      <w:divBdr>
        <w:top w:val="none" w:sz="0" w:space="0" w:color="auto"/>
        <w:left w:val="none" w:sz="0" w:space="0" w:color="auto"/>
        <w:bottom w:val="none" w:sz="0" w:space="0" w:color="auto"/>
        <w:right w:val="none" w:sz="0" w:space="0" w:color="auto"/>
      </w:divBdr>
    </w:div>
    <w:div w:id="1751804159">
      <w:bodyDiv w:val="1"/>
      <w:marLeft w:val="0"/>
      <w:marRight w:val="0"/>
      <w:marTop w:val="0"/>
      <w:marBottom w:val="0"/>
      <w:divBdr>
        <w:top w:val="none" w:sz="0" w:space="0" w:color="auto"/>
        <w:left w:val="none" w:sz="0" w:space="0" w:color="auto"/>
        <w:bottom w:val="none" w:sz="0" w:space="0" w:color="auto"/>
        <w:right w:val="none" w:sz="0" w:space="0" w:color="auto"/>
      </w:divBdr>
    </w:div>
    <w:div w:id="1754399247">
      <w:bodyDiv w:val="1"/>
      <w:marLeft w:val="0"/>
      <w:marRight w:val="0"/>
      <w:marTop w:val="0"/>
      <w:marBottom w:val="0"/>
      <w:divBdr>
        <w:top w:val="none" w:sz="0" w:space="0" w:color="auto"/>
        <w:left w:val="none" w:sz="0" w:space="0" w:color="auto"/>
        <w:bottom w:val="none" w:sz="0" w:space="0" w:color="auto"/>
        <w:right w:val="none" w:sz="0" w:space="0" w:color="auto"/>
      </w:divBdr>
    </w:div>
    <w:div w:id="1856772457">
      <w:bodyDiv w:val="1"/>
      <w:marLeft w:val="0"/>
      <w:marRight w:val="0"/>
      <w:marTop w:val="0"/>
      <w:marBottom w:val="0"/>
      <w:divBdr>
        <w:top w:val="none" w:sz="0" w:space="0" w:color="auto"/>
        <w:left w:val="none" w:sz="0" w:space="0" w:color="auto"/>
        <w:bottom w:val="none" w:sz="0" w:space="0" w:color="auto"/>
        <w:right w:val="none" w:sz="0" w:space="0" w:color="auto"/>
      </w:divBdr>
    </w:div>
    <w:div w:id="1885750761">
      <w:bodyDiv w:val="1"/>
      <w:marLeft w:val="0"/>
      <w:marRight w:val="0"/>
      <w:marTop w:val="0"/>
      <w:marBottom w:val="0"/>
      <w:divBdr>
        <w:top w:val="none" w:sz="0" w:space="0" w:color="auto"/>
        <w:left w:val="none" w:sz="0" w:space="0" w:color="auto"/>
        <w:bottom w:val="none" w:sz="0" w:space="0" w:color="auto"/>
        <w:right w:val="none" w:sz="0" w:space="0" w:color="auto"/>
      </w:divBdr>
    </w:div>
    <w:div w:id="1902324757">
      <w:bodyDiv w:val="1"/>
      <w:marLeft w:val="0"/>
      <w:marRight w:val="0"/>
      <w:marTop w:val="0"/>
      <w:marBottom w:val="0"/>
      <w:divBdr>
        <w:top w:val="none" w:sz="0" w:space="0" w:color="auto"/>
        <w:left w:val="none" w:sz="0" w:space="0" w:color="auto"/>
        <w:bottom w:val="none" w:sz="0" w:space="0" w:color="auto"/>
        <w:right w:val="none" w:sz="0" w:space="0" w:color="auto"/>
      </w:divBdr>
    </w:div>
    <w:div w:id="1905527240">
      <w:bodyDiv w:val="1"/>
      <w:marLeft w:val="0"/>
      <w:marRight w:val="0"/>
      <w:marTop w:val="0"/>
      <w:marBottom w:val="0"/>
      <w:divBdr>
        <w:top w:val="none" w:sz="0" w:space="0" w:color="auto"/>
        <w:left w:val="none" w:sz="0" w:space="0" w:color="auto"/>
        <w:bottom w:val="none" w:sz="0" w:space="0" w:color="auto"/>
        <w:right w:val="none" w:sz="0" w:space="0" w:color="auto"/>
      </w:divBdr>
      <w:divsChild>
        <w:div w:id="1851991052">
          <w:marLeft w:val="0"/>
          <w:marRight w:val="0"/>
          <w:marTop w:val="0"/>
          <w:marBottom w:val="0"/>
          <w:divBdr>
            <w:top w:val="none" w:sz="0" w:space="0" w:color="auto"/>
            <w:left w:val="none" w:sz="0" w:space="0" w:color="auto"/>
            <w:bottom w:val="none" w:sz="0" w:space="0" w:color="auto"/>
            <w:right w:val="none" w:sz="0" w:space="0" w:color="auto"/>
          </w:divBdr>
          <w:divsChild>
            <w:div w:id="957880995">
              <w:marLeft w:val="0"/>
              <w:marRight w:val="0"/>
              <w:marTop w:val="0"/>
              <w:marBottom w:val="0"/>
              <w:divBdr>
                <w:top w:val="none" w:sz="0" w:space="0" w:color="auto"/>
                <w:left w:val="none" w:sz="0" w:space="0" w:color="auto"/>
                <w:bottom w:val="none" w:sz="0" w:space="0" w:color="auto"/>
                <w:right w:val="none" w:sz="0" w:space="0" w:color="auto"/>
              </w:divBdr>
              <w:divsChild>
                <w:div w:id="765155325">
                  <w:marLeft w:val="0"/>
                  <w:marRight w:val="0"/>
                  <w:marTop w:val="0"/>
                  <w:marBottom w:val="0"/>
                  <w:divBdr>
                    <w:top w:val="none" w:sz="0" w:space="0" w:color="auto"/>
                    <w:left w:val="none" w:sz="0" w:space="0" w:color="auto"/>
                    <w:bottom w:val="none" w:sz="0" w:space="0" w:color="auto"/>
                    <w:right w:val="none" w:sz="0" w:space="0" w:color="auto"/>
                  </w:divBdr>
                  <w:divsChild>
                    <w:div w:id="1664240770">
                      <w:marLeft w:val="0"/>
                      <w:marRight w:val="0"/>
                      <w:marTop w:val="0"/>
                      <w:marBottom w:val="0"/>
                      <w:divBdr>
                        <w:top w:val="none" w:sz="0" w:space="0" w:color="auto"/>
                        <w:left w:val="none" w:sz="0" w:space="0" w:color="auto"/>
                        <w:bottom w:val="none" w:sz="0" w:space="0" w:color="auto"/>
                        <w:right w:val="none" w:sz="0" w:space="0" w:color="auto"/>
                      </w:divBdr>
                      <w:divsChild>
                        <w:div w:id="1023019051">
                          <w:marLeft w:val="0"/>
                          <w:marRight w:val="0"/>
                          <w:marTop w:val="45"/>
                          <w:marBottom w:val="0"/>
                          <w:divBdr>
                            <w:top w:val="none" w:sz="0" w:space="0" w:color="auto"/>
                            <w:left w:val="none" w:sz="0" w:space="0" w:color="auto"/>
                            <w:bottom w:val="none" w:sz="0" w:space="0" w:color="auto"/>
                            <w:right w:val="none" w:sz="0" w:space="0" w:color="auto"/>
                          </w:divBdr>
                          <w:divsChild>
                            <w:div w:id="2083679721">
                              <w:marLeft w:val="0"/>
                              <w:marRight w:val="0"/>
                              <w:marTop w:val="0"/>
                              <w:marBottom w:val="0"/>
                              <w:divBdr>
                                <w:top w:val="none" w:sz="0" w:space="0" w:color="auto"/>
                                <w:left w:val="none" w:sz="0" w:space="0" w:color="auto"/>
                                <w:bottom w:val="none" w:sz="0" w:space="0" w:color="auto"/>
                                <w:right w:val="none" w:sz="0" w:space="0" w:color="auto"/>
                              </w:divBdr>
                              <w:divsChild>
                                <w:div w:id="6173860">
                                  <w:marLeft w:val="10530"/>
                                  <w:marRight w:val="0"/>
                                  <w:marTop w:val="0"/>
                                  <w:marBottom w:val="0"/>
                                  <w:divBdr>
                                    <w:top w:val="none" w:sz="0" w:space="0" w:color="auto"/>
                                    <w:left w:val="none" w:sz="0" w:space="0" w:color="auto"/>
                                    <w:bottom w:val="none" w:sz="0" w:space="0" w:color="auto"/>
                                    <w:right w:val="none" w:sz="0" w:space="0" w:color="auto"/>
                                  </w:divBdr>
                                  <w:divsChild>
                                    <w:div w:id="2066292211">
                                      <w:marLeft w:val="0"/>
                                      <w:marRight w:val="0"/>
                                      <w:marTop w:val="0"/>
                                      <w:marBottom w:val="0"/>
                                      <w:divBdr>
                                        <w:top w:val="none" w:sz="0" w:space="0" w:color="auto"/>
                                        <w:left w:val="none" w:sz="0" w:space="0" w:color="auto"/>
                                        <w:bottom w:val="none" w:sz="0" w:space="0" w:color="auto"/>
                                        <w:right w:val="none" w:sz="0" w:space="0" w:color="auto"/>
                                      </w:divBdr>
                                      <w:divsChild>
                                        <w:div w:id="393898408">
                                          <w:marLeft w:val="0"/>
                                          <w:marRight w:val="0"/>
                                          <w:marTop w:val="0"/>
                                          <w:marBottom w:val="0"/>
                                          <w:divBdr>
                                            <w:top w:val="none" w:sz="0" w:space="0" w:color="auto"/>
                                            <w:left w:val="none" w:sz="0" w:space="0" w:color="auto"/>
                                            <w:bottom w:val="none" w:sz="0" w:space="0" w:color="auto"/>
                                            <w:right w:val="none" w:sz="0" w:space="0" w:color="auto"/>
                                          </w:divBdr>
                                          <w:divsChild>
                                            <w:div w:id="559679706">
                                              <w:marLeft w:val="0"/>
                                              <w:marRight w:val="0"/>
                                              <w:marTop w:val="0"/>
                                              <w:marBottom w:val="0"/>
                                              <w:divBdr>
                                                <w:top w:val="none" w:sz="0" w:space="0" w:color="auto"/>
                                                <w:left w:val="none" w:sz="0" w:space="0" w:color="auto"/>
                                                <w:bottom w:val="none" w:sz="0" w:space="0" w:color="auto"/>
                                                <w:right w:val="none" w:sz="0" w:space="0" w:color="auto"/>
                                              </w:divBdr>
                                              <w:divsChild>
                                                <w:div w:id="985627127">
                                                  <w:marLeft w:val="0"/>
                                                  <w:marRight w:val="0"/>
                                                  <w:marTop w:val="0"/>
                                                  <w:marBottom w:val="0"/>
                                                  <w:divBdr>
                                                    <w:top w:val="none" w:sz="0" w:space="0" w:color="auto"/>
                                                    <w:left w:val="none" w:sz="0" w:space="0" w:color="auto"/>
                                                    <w:bottom w:val="none" w:sz="0" w:space="0" w:color="auto"/>
                                                    <w:right w:val="none" w:sz="0" w:space="0" w:color="auto"/>
                                                  </w:divBdr>
                                                  <w:divsChild>
                                                    <w:div w:id="1369135876">
                                                      <w:marLeft w:val="0"/>
                                                      <w:marRight w:val="0"/>
                                                      <w:marTop w:val="0"/>
                                                      <w:marBottom w:val="0"/>
                                                      <w:divBdr>
                                                        <w:top w:val="none" w:sz="0" w:space="0" w:color="auto"/>
                                                        <w:left w:val="none" w:sz="0" w:space="0" w:color="auto"/>
                                                        <w:bottom w:val="none" w:sz="0" w:space="0" w:color="auto"/>
                                                        <w:right w:val="none" w:sz="0" w:space="0" w:color="auto"/>
                                                      </w:divBdr>
                                                      <w:divsChild>
                                                        <w:div w:id="1182161958">
                                                          <w:marLeft w:val="0"/>
                                                          <w:marRight w:val="0"/>
                                                          <w:marTop w:val="0"/>
                                                          <w:marBottom w:val="0"/>
                                                          <w:divBdr>
                                                            <w:top w:val="none" w:sz="0" w:space="0" w:color="auto"/>
                                                            <w:left w:val="none" w:sz="0" w:space="0" w:color="auto"/>
                                                            <w:bottom w:val="none" w:sz="0" w:space="0" w:color="auto"/>
                                                            <w:right w:val="none" w:sz="0" w:space="0" w:color="auto"/>
                                                          </w:divBdr>
                                                        </w:div>
                                                      </w:divsChild>
                                                    </w:div>
                                                    <w:div w:id="1114666946">
                                                      <w:marLeft w:val="0"/>
                                                      <w:marRight w:val="0"/>
                                                      <w:marTop w:val="0"/>
                                                      <w:marBottom w:val="0"/>
                                                      <w:divBdr>
                                                        <w:top w:val="none" w:sz="0" w:space="0" w:color="auto"/>
                                                        <w:left w:val="none" w:sz="0" w:space="0" w:color="auto"/>
                                                        <w:bottom w:val="none" w:sz="0" w:space="0" w:color="auto"/>
                                                        <w:right w:val="none" w:sz="0" w:space="0" w:color="auto"/>
                                                      </w:divBdr>
                                                    </w:div>
                                                    <w:div w:id="100685922">
                                                      <w:marLeft w:val="0"/>
                                                      <w:marRight w:val="0"/>
                                                      <w:marTop w:val="0"/>
                                                      <w:marBottom w:val="0"/>
                                                      <w:divBdr>
                                                        <w:top w:val="none" w:sz="0" w:space="0" w:color="auto"/>
                                                        <w:left w:val="none" w:sz="0" w:space="0" w:color="auto"/>
                                                        <w:bottom w:val="none" w:sz="0" w:space="0" w:color="auto"/>
                                                        <w:right w:val="none" w:sz="0" w:space="0" w:color="auto"/>
                                                      </w:divBdr>
                                                      <w:divsChild>
                                                        <w:div w:id="977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499053">
      <w:bodyDiv w:val="1"/>
      <w:marLeft w:val="0"/>
      <w:marRight w:val="0"/>
      <w:marTop w:val="0"/>
      <w:marBottom w:val="0"/>
      <w:divBdr>
        <w:top w:val="none" w:sz="0" w:space="0" w:color="auto"/>
        <w:left w:val="none" w:sz="0" w:space="0" w:color="auto"/>
        <w:bottom w:val="none" w:sz="0" w:space="0" w:color="auto"/>
        <w:right w:val="none" w:sz="0" w:space="0" w:color="auto"/>
      </w:divBdr>
    </w:div>
    <w:div w:id="1991933304">
      <w:bodyDiv w:val="1"/>
      <w:marLeft w:val="0"/>
      <w:marRight w:val="0"/>
      <w:marTop w:val="0"/>
      <w:marBottom w:val="0"/>
      <w:divBdr>
        <w:top w:val="none" w:sz="0" w:space="0" w:color="auto"/>
        <w:left w:val="none" w:sz="0" w:space="0" w:color="auto"/>
        <w:bottom w:val="none" w:sz="0" w:space="0" w:color="auto"/>
        <w:right w:val="none" w:sz="0" w:space="0" w:color="auto"/>
      </w:divBdr>
    </w:div>
    <w:div w:id="2073573873">
      <w:bodyDiv w:val="1"/>
      <w:marLeft w:val="0"/>
      <w:marRight w:val="0"/>
      <w:marTop w:val="0"/>
      <w:marBottom w:val="0"/>
      <w:divBdr>
        <w:top w:val="none" w:sz="0" w:space="0" w:color="auto"/>
        <w:left w:val="none" w:sz="0" w:space="0" w:color="auto"/>
        <w:bottom w:val="none" w:sz="0" w:space="0" w:color="auto"/>
        <w:right w:val="none" w:sz="0" w:space="0" w:color="auto"/>
      </w:divBdr>
    </w:div>
    <w:div w:id="2118718647">
      <w:bodyDiv w:val="1"/>
      <w:marLeft w:val="0"/>
      <w:marRight w:val="0"/>
      <w:marTop w:val="0"/>
      <w:marBottom w:val="0"/>
      <w:divBdr>
        <w:top w:val="none" w:sz="0" w:space="0" w:color="auto"/>
        <w:left w:val="none" w:sz="0" w:space="0" w:color="auto"/>
        <w:bottom w:val="none" w:sz="0" w:space="0" w:color="auto"/>
        <w:right w:val="none" w:sz="0" w:space="0" w:color="auto"/>
      </w:divBdr>
    </w:div>
    <w:div w:id="2147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layer.bfi.org.uk/film/watch-opening-ceremony-the-festiniog-district-heroes-memorial-hospital-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1D85-FD41-4083-9B24-82DDECED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82</Pages>
  <Words>9324</Words>
  <Characters>53150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PROJECT DESIGN FOR ARCHAEOLOGICAL WATCHING BRIEF OF THE CEMAES BAY WASTEWATER TREATMENT SCHEME (G1534)</vt:lpstr>
    </vt:vector>
  </TitlesOfParts>
  <Company>Microsoft</Company>
  <LinksUpToDate>false</LinksUpToDate>
  <CharactersWithSpaces>62350</CharactersWithSpaces>
  <SharedDoc>false</SharedDoc>
  <HLinks>
    <vt:vector size="6" baseType="variant">
      <vt:variant>
        <vt:i4>983116</vt:i4>
      </vt:variant>
      <vt:variant>
        <vt:i4>0</vt:i4>
      </vt:variant>
      <vt:variant>
        <vt:i4>0</vt:i4>
      </vt:variant>
      <vt:variant>
        <vt:i4>5</vt:i4>
      </vt:variant>
      <vt:variant>
        <vt:lpwstr/>
      </vt:variant>
      <vt:variant>
        <vt:lpwstr>_4.4_Methodology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FOR ARCHAEOLOGICAL WATCHING BRIEF OF THE CEMAES BAY WASTEWATER TREATMENT SCHEME (G1534)</dc:title>
  <dc:creator>Andrew Davidson</dc:creator>
  <cp:lastModifiedBy>John Roberts</cp:lastModifiedBy>
  <cp:revision>70</cp:revision>
  <cp:lastPrinted>2014-10-06T15:57:00Z</cp:lastPrinted>
  <dcterms:created xsi:type="dcterms:W3CDTF">2015-11-17T15:18:00Z</dcterms:created>
  <dcterms:modified xsi:type="dcterms:W3CDTF">2016-04-01T13:38:00Z</dcterms:modified>
</cp:coreProperties>
</file>